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0" w:type="dxa"/>
          <w:right w:w="0" w:type="dxa"/>
        </w:tblCellMar>
        <w:tblLook w:val="0000"/>
      </w:tblPr>
      <w:tblGrid>
        <w:gridCol w:w="3619"/>
        <w:gridCol w:w="438"/>
        <w:gridCol w:w="4057"/>
        <w:gridCol w:w="1681"/>
        <w:gridCol w:w="1379"/>
      </w:tblGrid>
      <w:tr w:rsidR="00563C8D">
        <w:tc>
          <w:tcPr>
            <w:tcW w:w="9795" w:type="dxa"/>
            <w:gridSpan w:val="4"/>
            <w:tcBorders>
              <w:top w:val="nil"/>
              <w:left w:val="nil"/>
              <w:bottom w:val="nil"/>
              <w:right w:val="nil"/>
            </w:tcBorders>
            <w:shd w:val="clear" w:color="auto" w:fill="FFFFFF"/>
            <w:vAlign w:val="bottom"/>
          </w:tcPr>
          <w:p w:rsidR="00563C8D" w:rsidRDefault="004F362C" w:rsidP="000B18E8">
            <w:pPr>
              <w:widowControl w:val="0"/>
              <w:autoSpaceDE w:val="0"/>
              <w:autoSpaceDN w:val="0"/>
              <w:adjustRightInd w:val="0"/>
              <w:spacing w:after="0" w:line="240" w:lineRule="auto"/>
              <w:ind w:left="108" w:right="93"/>
              <w:jc w:val="center"/>
              <w:rPr>
                <w:rFonts w:ascii="Arial" w:hAnsi="Arial" w:cs="Arial"/>
                <w:sz w:val="24"/>
                <w:szCs w:val="24"/>
              </w:rPr>
            </w:pPr>
            <w:r>
              <w:rPr>
                <w:rFonts w:ascii="Arial CYR" w:hAnsi="Arial CYR" w:cs="Arial CYR"/>
                <w:color w:val="000000"/>
                <w:sz w:val="16"/>
                <w:szCs w:val="16"/>
              </w:rPr>
              <w:t> </w:t>
            </w:r>
            <w:r>
              <w:rPr>
                <w:rFonts w:ascii="Arial" w:hAnsi="Arial" w:cs="Arial"/>
                <w:b/>
                <w:bCs/>
                <w:color w:val="000000"/>
                <w:sz w:val="20"/>
                <w:szCs w:val="20"/>
              </w:rPr>
              <w:t> ИНФОРМАЦИЯ</w:t>
            </w:r>
          </w:p>
        </w:tc>
        <w:tc>
          <w:tcPr>
            <w:tcW w:w="1379" w:type="dxa"/>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Times New Roman" w:hAnsi="Times New Roman" w:cs="Times New Roman"/>
                <w:color w:val="000000"/>
              </w:rPr>
              <w:t> </w:t>
            </w:r>
          </w:p>
        </w:tc>
      </w:tr>
      <w:tr w:rsidR="00563C8D">
        <w:tc>
          <w:tcPr>
            <w:tcW w:w="9795" w:type="dxa"/>
            <w:gridSpan w:val="4"/>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08" w:right="93"/>
              <w:jc w:val="center"/>
              <w:rPr>
                <w:rFonts w:ascii="Arial" w:hAnsi="Arial" w:cs="Arial"/>
                <w:sz w:val="24"/>
                <w:szCs w:val="24"/>
              </w:rPr>
            </w:pPr>
            <w:r>
              <w:rPr>
                <w:rFonts w:ascii="Arial" w:hAnsi="Arial" w:cs="Arial"/>
                <w:b/>
                <w:bCs/>
                <w:color w:val="000000"/>
                <w:sz w:val="20"/>
                <w:szCs w:val="20"/>
              </w:rPr>
              <w:t>О КАССОВОМ ПОСТУПЛЕНИИ И ВЫБЫТИИ БЮДЖЕТНЫХ СРЕДСТВ</w:t>
            </w:r>
          </w:p>
        </w:tc>
        <w:tc>
          <w:tcPr>
            <w:tcW w:w="1379" w:type="dxa"/>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6"/>
                <w:szCs w:val="16"/>
              </w:rPr>
              <w:t> </w:t>
            </w:r>
          </w:p>
        </w:tc>
      </w:tr>
      <w:tr w:rsidR="00563C8D">
        <w:tc>
          <w:tcPr>
            <w:tcW w:w="9795" w:type="dxa"/>
            <w:gridSpan w:val="4"/>
            <w:tcBorders>
              <w:top w:val="nil"/>
              <w:left w:val="nil"/>
              <w:bottom w:val="nil"/>
              <w:right w:val="nil"/>
            </w:tcBorders>
            <w:shd w:val="clear" w:color="auto" w:fill="FFFFFF"/>
          </w:tcPr>
          <w:p w:rsidR="00563C8D" w:rsidRDefault="004F362C">
            <w:pPr>
              <w:widowControl w:val="0"/>
              <w:autoSpaceDE w:val="0"/>
              <w:autoSpaceDN w:val="0"/>
              <w:adjustRightInd w:val="0"/>
              <w:spacing w:after="0" w:line="240" w:lineRule="auto"/>
              <w:ind w:left="108" w:right="93"/>
              <w:jc w:val="right"/>
              <w:rPr>
                <w:rFonts w:ascii="Arial" w:hAnsi="Arial" w:cs="Arial"/>
                <w:sz w:val="24"/>
                <w:szCs w:val="24"/>
              </w:rPr>
            </w:pPr>
            <w:r>
              <w:rPr>
                <w:rFonts w:ascii="Times New Roman" w:hAnsi="Times New Roman" w:cs="Times New Roman"/>
                <w:color w:val="000000"/>
                <w:sz w:val="18"/>
                <w:szCs w:val="18"/>
              </w:rPr>
              <w:t> </w:t>
            </w:r>
          </w:p>
        </w:tc>
        <w:tc>
          <w:tcPr>
            <w:tcW w:w="1379"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 КОДЫ</w:t>
            </w:r>
          </w:p>
        </w:tc>
      </w:tr>
      <w:tr w:rsidR="00563C8D">
        <w:tc>
          <w:tcPr>
            <w:tcW w:w="8114" w:type="dxa"/>
            <w:gridSpan w:val="3"/>
            <w:tcBorders>
              <w:top w:val="nil"/>
              <w:left w:val="nil"/>
              <w:bottom w:val="nil"/>
              <w:right w:val="nil"/>
            </w:tcBorders>
            <w:shd w:val="clear" w:color="auto" w:fill="FFFFFF"/>
            <w:vAlign w:val="bottom"/>
          </w:tcPr>
          <w:p w:rsidR="00563C8D" w:rsidRDefault="00563C8D">
            <w:pPr>
              <w:widowControl w:val="0"/>
              <w:autoSpaceDE w:val="0"/>
              <w:autoSpaceDN w:val="0"/>
              <w:adjustRightInd w:val="0"/>
              <w:spacing w:after="0" w:line="240" w:lineRule="auto"/>
              <w:ind w:left="123" w:right="74"/>
              <w:jc w:val="center"/>
              <w:rPr>
                <w:rFonts w:ascii="Arial" w:hAnsi="Arial" w:cs="Arial"/>
                <w:sz w:val="24"/>
                <w:szCs w:val="24"/>
              </w:rPr>
            </w:pP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Форма по ОКУД</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563C8D" w:rsidRDefault="00563C8D">
            <w:pPr>
              <w:widowControl w:val="0"/>
              <w:autoSpaceDE w:val="0"/>
              <w:autoSpaceDN w:val="0"/>
              <w:adjustRightInd w:val="0"/>
              <w:spacing w:after="0" w:line="240" w:lineRule="auto"/>
              <w:ind w:left="123" w:right="74"/>
              <w:jc w:val="center"/>
              <w:rPr>
                <w:rFonts w:ascii="Arial" w:hAnsi="Arial" w:cs="Arial"/>
                <w:sz w:val="24"/>
                <w:szCs w:val="24"/>
              </w:rPr>
            </w:pPr>
          </w:p>
        </w:tc>
      </w:tr>
      <w:tr w:rsidR="00563C8D">
        <w:tc>
          <w:tcPr>
            <w:tcW w:w="4057" w:type="dxa"/>
            <w:gridSpan w:val="2"/>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08" w:right="91"/>
              <w:jc w:val="right"/>
              <w:rPr>
                <w:rFonts w:ascii="Arial" w:hAnsi="Arial" w:cs="Arial"/>
                <w:sz w:val="24"/>
                <w:szCs w:val="24"/>
              </w:rPr>
            </w:pPr>
            <w:r>
              <w:rPr>
                <w:rFonts w:ascii="Times New Roman" w:hAnsi="Times New Roman" w:cs="Times New Roman"/>
                <w:color w:val="000000"/>
                <w:sz w:val="18"/>
                <w:szCs w:val="18"/>
              </w:rPr>
              <w:t> </w:t>
            </w:r>
          </w:p>
        </w:tc>
        <w:tc>
          <w:tcPr>
            <w:tcW w:w="4057" w:type="dxa"/>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25" w:right="74"/>
              <w:rPr>
                <w:rFonts w:ascii="Arial" w:hAnsi="Arial" w:cs="Arial"/>
                <w:sz w:val="24"/>
                <w:szCs w:val="24"/>
              </w:rPr>
            </w:pPr>
            <w:r>
              <w:rPr>
                <w:rFonts w:ascii="Arial" w:hAnsi="Arial" w:cs="Arial"/>
                <w:color w:val="000000"/>
                <w:sz w:val="18"/>
                <w:szCs w:val="18"/>
              </w:rPr>
              <w:t> </w:t>
            </w:r>
            <w:r>
              <w:rPr>
                <w:rFonts w:ascii="Arial" w:hAnsi="Arial" w:cs="Arial"/>
                <w:color w:val="000000"/>
                <w:sz w:val="16"/>
                <w:szCs w:val="16"/>
              </w:rPr>
              <w:t>на </w:t>
            </w:r>
            <w:r>
              <w:rPr>
                <w:rFonts w:ascii="Arial" w:hAnsi="Arial" w:cs="Arial"/>
                <w:color w:val="000000"/>
                <w:sz w:val="16"/>
                <w:szCs w:val="16"/>
                <w:u w:val="single"/>
              </w:rPr>
              <w:t>01 февраля 2015</w:t>
            </w:r>
            <w:r>
              <w:rPr>
                <w:rFonts w:ascii="Arial" w:hAnsi="Arial" w:cs="Arial"/>
                <w:color w:val="000000"/>
                <w:sz w:val="16"/>
                <w:szCs w:val="16"/>
              </w:rPr>
              <w:t> г.</w:t>
            </w: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Дата</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01.02.2015</w:t>
            </w:r>
          </w:p>
        </w:tc>
      </w:tr>
      <w:tr w:rsidR="00563C8D">
        <w:tc>
          <w:tcPr>
            <w:tcW w:w="3619" w:type="dxa"/>
            <w:vMerge w:val="restart"/>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Наименование финансового органа</w:t>
            </w:r>
          </w:p>
        </w:tc>
        <w:tc>
          <w:tcPr>
            <w:tcW w:w="4495" w:type="dxa"/>
            <w:gridSpan w:val="2"/>
            <w:vMerge w:val="restart"/>
            <w:tcBorders>
              <w:top w:val="nil"/>
              <w:left w:val="nil"/>
              <w:bottom w:val="single" w:sz="4" w:space="0" w:color="000000"/>
              <w:right w:val="nil"/>
            </w:tcBorders>
            <w:shd w:val="clear" w:color="auto" w:fill="FFFFFF"/>
            <w:vAlign w:val="bottom"/>
          </w:tcPr>
          <w:p w:rsidR="00563C8D" w:rsidRDefault="004F362C">
            <w:pPr>
              <w:widowControl w:val="0"/>
              <w:autoSpaceDE w:val="0"/>
              <w:autoSpaceDN w:val="0"/>
              <w:adjustRightInd w:val="0"/>
              <w:spacing w:after="0" w:line="240" w:lineRule="auto"/>
              <w:ind w:left="127" w:right="74"/>
              <w:rPr>
                <w:rFonts w:ascii="Arial" w:hAnsi="Arial" w:cs="Arial"/>
                <w:sz w:val="24"/>
                <w:szCs w:val="24"/>
              </w:rPr>
            </w:pPr>
            <w:r>
              <w:rPr>
                <w:rFonts w:ascii="Arial CYR" w:hAnsi="Arial CYR" w:cs="Arial CYR"/>
                <w:color w:val="000000"/>
                <w:sz w:val="16"/>
                <w:szCs w:val="16"/>
              </w:rPr>
              <w:t> </w:t>
            </w:r>
            <w:r>
              <w:rPr>
                <w:rFonts w:ascii="Arial" w:hAnsi="Arial" w:cs="Arial"/>
                <w:color w:val="000000"/>
                <w:sz w:val="16"/>
                <w:szCs w:val="16"/>
              </w:rPr>
              <w:t>Управление Федерального казначейства по Ульяновской области</w:t>
            </w: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по ОКПО </w:t>
            </w:r>
          </w:p>
        </w:tc>
        <w:tc>
          <w:tcPr>
            <w:tcW w:w="1379" w:type="dxa"/>
            <w:tcBorders>
              <w:top w:val="nil"/>
              <w:left w:val="single" w:sz="8" w:space="0" w:color="000000"/>
              <w:bottom w:val="single" w:sz="8" w:space="0" w:color="000000"/>
              <w:right w:val="single" w:sz="8" w:space="0" w:color="000000"/>
            </w:tcBorders>
            <w:shd w:val="clear" w:color="auto" w:fill="FFFFFF"/>
            <w:vAlign w:val="center"/>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25257800</w:t>
            </w:r>
          </w:p>
        </w:tc>
      </w:tr>
      <w:tr w:rsidR="00563C8D">
        <w:tc>
          <w:tcPr>
            <w:tcW w:w="3619" w:type="dxa"/>
            <w:vMerge/>
            <w:tcBorders>
              <w:top w:val="nil"/>
              <w:left w:val="nil"/>
              <w:bottom w:val="nil"/>
              <w:right w:val="nil"/>
            </w:tcBorders>
            <w:shd w:val="clear" w:color="auto" w:fill="FFFFFF"/>
            <w:vAlign w:val="bottom"/>
          </w:tcPr>
          <w:p w:rsidR="00563C8D" w:rsidRDefault="00563C8D">
            <w:pPr>
              <w:widowControl w:val="0"/>
              <w:autoSpaceDE w:val="0"/>
              <w:autoSpaceDN w:val="0"/>
              <w:adjustRightInd w:val="0"/>
              <w:spacing w:after="0" w:line="240" w:lineRule="auto"/>
              <w:rPr>
                <w:rFonts w:ascii="Arial" w:hAnsi="Arial" w:cs="Arial"/>
                <w:sz w:val="24"/>
                <w:szCs w:val="24"/>
              </w:rPr>
            </w:pPr>
          </w:p>
        </w:tc>
        <w:tc>
          <w:tcPr>
            <w:tcW w:w="4495" w:type="dxa"/>
            <w:gridSpan w:val="2"/>
            <w:vMerge/>
            <w:tcBorders>
              <w:top w:val="nil"/>
              <w:left w:val="nil"/>
              <w:bottom w:val="single" w:sz="4" w:space="0" w:color="000000"/>
              <w:right w:val="nil"/>
            </w:tcBorders>
            <w:shd w:val="clear" w:color="auto" w:fill="FFFFFF"/>
            <w:vAlign w:val="bottom"/>
          </w:tcPr>
          <w:p w:rsidR="00563C8D" w:rsidRDefault="00563C8D">
            <w:pPr>
              <w:widowControl w:val="0"/>
              <w:autoSpaceDE w:val="0"/>
              <w:autoSpaceDN w:val="0"/>
              <w:adjustRightInd w:val="0"/>
              <w:spacing w:after="0" w:line="240" w:lineRule="auto"/>
              <w:rPr>
                <w:rFonts w:ascii="Arial" w:hAnsi="Arial" w:cs="Arial"/>
                <w:sz w:val="24"/>
                <w:szCs w:val="24"/>
              </w:rPr>
            </w:pP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Глава по БК</w:t>
            </w:r>
          </w:p>
        </w:tc>
        <w:tc>
          <w:tcPr>
            <w:tcW w:w="1379"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100</w:t>
            </w:r>
          </w:p>
        </w:tc>
      </w:tr>
      <w:tr w:rsidR="00563C8D">
        <w:tc>
          <w:tcPr>
            <w:tcW w:w="3619"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Наименование бюджета</w:t>
            </w:r>
          </w:p>
        </w:tc>
        <w:tc>
          <w:tcPr>
            <w:tcW w:w="4495" w:type="dxa"/>
            <w:gridSpan w:val="2"/>
            <w:tcBorders>
              <w:top w:val="single" w:sz="4" w:space="0" w:color="000000"/>
              <w:left w:val="nil"/>
              <w:bottom w:val="single" w:sz="4" w:space="0" w:color="000000"/>
              <w:right w:val="nil"/>
            </w:tcBorders>
            <w:shd w:val="clear" w:color="auto" w:fill="FFFFFF"/>
            <w:vAlign w:val="center"/>
          </w:tcPr>
          <w:p w:rsidR="00563C8D" w:rsidRDefault="004F362C">
            <w:pPr>
              <w:widowControl w:val="0"/>
              <w:autoSpaceDE w:val="0"/>
              <w:autoSpaceDN w:val="0"/>
              <w:adjustRightInd w:val="0"/>
              <w:spacing w:after="0" w:line="240" w:lineRule="auto"/>
              <w:ind w:left="127" w:right="74"/>
              <w:rPr>
                <w:rFonts w:ascii="Arial" w:hAnsi="Arial" w:cs="Arial"/>
                <w:sz w:val="24"/>
                <w:szCs w:val="24"/>
              </w:rPr>
            </w:pPr>
            <w:r>
              <w:rPr>
                <w:rFonts w:ascii="Arial CYR" w:hAnsi="Arial CYR" w:cs="Arial CYR"/>
                <w:color w:val="000000"/>
                <w:sz w:val="16"/>
                <w:szCs w:val="16"/>
              </w:rPr>
              <w:t> </w:t>
            </w:r>
            <w:r>
              <w:rPr>
                <w:rFonts w:ascii="Arial" w:hAnsi="Arial" w:cs="Arial"/>
                <w:color w:val="000000"/>
                <w:sz w:val="16"/>
                <w:szCs w:val="16"/>
              </w:rPr>
              <w:t>Федеральный бюджет</w:t>
            </w: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по ОКТМО</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00000001</w:t>
            </w:r>
          </w:p>
        </w:tc>
      </w:tr>
      <w:tr w:rsidR="00563C8D">
        <w:tc>
          <w:tcPr>
            <w:tcW w:w="3619" w:type="dxa"/>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Периодичность: месячная</w:t>
            </w:r>
          </w:p>
        </w:tc>
        <w:tc>
          <w:tcPr>
            <w:tcW w:w="4495" w:type="dxa"/>
            <w:gridSpan w:val="2"/>
            <w:tcBorders>
              <w:top w:val="nil"/>
              <w:left w:val="nil"/>
              <w:bottom w:val="nil"/>
              <w:right w:val="nil"/>
            </w:tcBorders>
            <w:shd w:val="clear" w:color="auto" w:fill="FFFFFF"/>
          </w:tcPr>
          <w:p w:rsidR="00563C8D" w:rsidRDefault="004F362C">
            <w:pPr>
              <w:widowControl w:val="0"/>
              <w:autoSpaceDE w:val="0"/>
              <w:autoSpaceDN w:val="0"/>
              <w:adjustRightInd w:val="0"/>
              <w:spacing w:after="0" w:line="240" w:lineRule="auto"/>
              <w:ind w:left="127" w:right="74"/>
              <w:jc w:val="center"/>
              <w:rPr>
                <w:rFonts w:ascii="Arial" w:hAnsi="Arial" w:cs="Arial"/>
                <w:sz w:val="24"/>
                <w:szCs w:val="24"/>
              </w:rPr>
            </w:pPr>
            <w:r>
              <w:rPr>
                <w:rFonts w:ascii="Arial" w:hAnsi="Arial" w:cs="Arial"/>
                <w:color w:val="000000"/>
                <w:sz w:val="18"/>
                <w:szCs w:val="18"/>
              </w:rPr>
              <w:t> </w:t>
            </w: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w:t>
            </w:r>
          </w:p>
        </w:tc>
        <w:tc>
          <w:tcPr>
            <w:tcW w:w="1379" w:type="dxa"/>
            <w:tcBorders>
              <w:top w:val="nil"/>
              <w:left w:val="single" w:sz="8" w:space="0" w:color="000000"/>
              <w:bottom w:val="single" w:sz="4" w:space="0" w:color="000000"/>
              <w:right w:val="single" w:sz="8" w:space="0" w:color="000000"/>
            </w:tcBorders>
            <w:shd w:val="clear" w:color="auto" w:fill="FFFFFF"/>
            <w:vAlign w:val="center"/>
          </w:tcPr>
          <w:p w:rsidR="00563C8D" w:rsidRDefault="00563C8D">
            <w:pPr>
              <w:widowControl w:val="0"/>
              <w:autoSpaceDE w:val="0"/>
              <w:autoSpaceDN w:val="0"/>
              <w:adjustRightInd w:val="0"/>
              <w:spacing w:after="0" w:line="240" w:lineRule="auto"/>
              <w:ind w:left="122" w:right="93"/>
              <w:jc w:val="right"/>
              <w:rPr>
                <w:rFonts w:ascii="Arial" w:hAnsi="Arial" w:cs="Arial"/>
                <w:sz w:val="24"/>
                <w:szCs w:val="24"/>
              </w:rPr>
            </w:pPr>
          </w:p>
        </w:tc>
      </w:tr>
      <w:tr w:rsidR="00563C8D">
        <w:tc>
          <w:tcPr>
            <w:tcW w:w="3619" w:type="dxa"/>
            <w:tcBorders>
              <w:top w:val="nil"/>
              <w:left w:val="nil"/>
              <w:bottom w:val="nil"/>
              <w:right w:val="nil"/>
            </w:tcBorders>
            <w:shd w:val="clear" w:color="auto" w:fill="FFFFFF"/>
            <w:vAlign w:val="bottom"/>
          </w:tcPr>
          <w:p w:rsidR="00563C8D" w:rsidRDefault="004F362C">
            <w:pPr>
              <w:widowControl w:val="0"/>
              <w:autoSpaceDE w:val="0"/>
              <w:autoSpaceDN w:val="0"/>
              <w:adjustRightInd w:val="0"/>
              <w:spacing w:after="0" w:line="240" w:lineRule="auto"/>
              <w:ind w:left="108" w:right="89"/>
              <w:rPr>
                <w:rFonts w:ascii="Arial" w:hAnsi="Arial" w:cs="Arial"/>
                <w:sz w:val="24"/>
                <w:szCs w:val="24"/>
              </w:rPr>
            </w:pPr>
            <w:r>
              <w:rPr>
                <w:rFonts w:ascii="Arial" w:hAnsi="Arial" w:cs="Arial"/>
                <w:color w:val="000000"/>
                <w:sz w:val="18"/>
                <w:szCs w:val="18"/>
              </w:rPr>
              <w:t>Единица измерения: руб.</w:t>
            </w:r>
          </w:p>
        </w:tc>
        <w:tc>
          <w:tcPr>
            <w:tcW w:w="4495" w:type="dxa"/>
            <w:gridSpan w:val="2"/>
            <w:tcBorders>
              <w:top w:val="nil"/>
              <w:left w:val="nil"/>
              <w:bottom w:val="nil"/>
              <w:right w:val="nil"/>
            </w:tcBorders>
            <w:shd w:val="clear" w:color="auto" w:fill="FFFFFF"/>
          </w:tcPr>
          <w:p w:rsidR="00563C8D" w:rsidRDefault="004F362C">
            <w:pPr>
              <w:widowControl w:val="0"/>
              <w:autoSpaceDE w:val="0"/>
              <w:autoSpaceDN w:val="0"/>
              <w:adjustRightInd w:val="0"/>
              <w:spacing w:after="0" w:line="240" w:lineRule="auto"/>
              <w:ind w:left="127" w:right="74"/>
              <w:jc w:val="center"/>
              <w:rPr>
                <w:rFonts w:ascii="Arial" w:hAnsi="Arial" w:cs="Arial"/>
                <w:sz w:val="24"/>
                <w:szCs w:val="24"/>
              </w:rPr>
            </w:pPr>
            <w:r>
              <w:rPr>
                <w:rFonts w:ascii="Arial" w:hAnsi="Arial" w:cs="Arial"/>
                <w:color w:val="000000"/>
                <w:sz w:val="18"/>
                <w:szCs w:val="18"/>
              </w:rPr>
              <w:t> </w:t>
            </w:r>
          </w:p>
        </w:tc>
        <w:tc>
          <w:tcPr>
            <w:tcW w:w="1681" w:type="dxa"/>
            <w:tcBorders>
              <w:top w:val="nil"/>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ind w:left="122" w:right="93"/>
              <w:jc w:val="right"/>
              <w:rPr>
                <w:rFonts w:ascii="Arial" w:hAnsi="Arial" w:cs="Arial"/>
                <w:sz w:val="24"/>
                <w:szCs w:val="24"/>
              </w:rPr>
            </w:pPr>
            <w:r>
              <w:rPr>
                <w:rFonts w:ascii="Arial" w:hAnsi="Arial" w:cs="Arial"/>
                <w:color w:val="000000"/>
                <w:sz w:val="18"/>
                <w:szCs w:val="18"/>
              </w:rPr>
              <w:t> по ОКЕИ</w:t>
            </w:r>
          </w:p>
        </w:tc>
        <w:tc>
          <w:tcPr>
            <w:tcW w:w="1379" w:type="dxa"/>
            <w:tcBorders>
              <w:top w:val="nil"/>
              <w:left w:val="single" w:sz="8" w:space="0" w:color="000000"/>
              <w:bottom w:val="single" w:sz="8" w:space="0" w:color="000000"/>
              <w:right w:val="single" w:sz="8" w:space="0" w:color="000000"/>
            </w:tcBorders>
            <w:shd w:val="clear" w:color="auto" w:fill="FFFFFF"/>
            <w:vAlign w:val="center"/>
          </w:tcPr>
          <w:p w:rsidR="00563C8D" w:rsidRDefault="004F362C">
            <w:pPr>
              <w:widowControl w:val="0"/>
              <w:autoSpaceDE w:val="0"/>
              <w:autoSpaceDN w:val="0"/>
              <w:adjustRightInd w:val="0"/>
              <w:spacing w:after="0" w:line="240" w:lineRule="auto"/>
              <w:ind w:left="123" w:right="74"/>
              <w:jc w:val="center"/>
              <w:rPr>
                <w:rFonts w:ascii="Arial" w:hAnsi="Arial" w:cs="Arial"/>
                <w:sz w:val="24"/>
                <w:szCs w:val="24"/>
              </w:rPr>
            </w:pPr>
            <w:r>
              <w:rPr>
                <w:rFonts w:ascii="Arial" w:hAnsi="Arial" w:cs="Arial"/>
                <w:color w:val="000000"/>
                <w:sz w:val="18"/>
                <w:szCs w:val="18"/>
              </w:rPr>
              <w:t>383</w:t>
            </w:r>
          </w:p>
        </w:tc>
      </w:tr>
    </w:tbl>
    <w:p w:rsidR="00563C8D" w:rsidRDefault="00563C8D">
      <w:pPr>
        <w:keepNext/>
        <w:keepLines/>
        <w:widowControl w:val="0"/>
        <w:autoSpaceDE w:val="0"/>
        <w:autoSpaceDN w:val="0"/>
        <w:adjustRightInd w:val="0"/>
        <w:spacing w:before="120" w:after="120" w:line="240" w:lineRule="auto"/>
        <w:ind w:left="114" w:right="118"/>
        <w:rPr>
          <w:rFonts w:ascii="Book Antiqua" w:hAnsi="Book Antiqua" w:cs="Book Antiqua"/>
          <w:color w:val="000000"/>
          <w:sz w:val="20"/>
          <w:szCs w:val="20"/>
        </w:rPr>
      </w:pPr>
    </w:p>
    <w:tbl>
      <w:tblPr>
        <w:tblW w:w="0" w:type="auto"/>
        <w:tblInd w:w="114" w:type="dxa"/>
        <w:tblLayout w:type="fixed"/>
        <w:tblCellMar>
          <w:left w:w="0" w:type="dxa"/>
          <w:right w:w="0" w:type="dxa"/>
        </w:tblCellMar>
        <w:tblLook w:val="0000"/>
      </w:tblPr>
      <w:tblGrid>
        <w:gridCol w:w="11160"/>
      </w:tblGrid>
      <w:tr w:rsidR="00563C8D">
        <w:tc>
          <w:tcPr>
            <w:tcW w:w="11160" w:type="dxa"/>
            <w:tcBorders>
              <w:top w:val="nil"/>
              <w:left w:val="nil"/>
              <w:bottom w:val="nil"/>
              <w:right w:val="nil"/>
            </w:tcBorders>
            <w:shd w:val="clear" w:color="auto" w:fill="FFFFFF"/>
            <w:vAlign w:val="bottom"/>
          </w:tcPr>
          <w:p w:rsidR="00563C8D" w:rsidRDefault="004F362C">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b/>
                <w:bCs/>
                <w:color w:val="000000"/>
                <w:sz w:val="20"/>
                <w:szCs w:val="20"/>
              </w:rPr>
              <w:t>1. ДОХОДЫ БЮДЖЕТА</w:t>
            </w:r>
          </w:p>
        </w:tc>
      </w:tr>
    </w:tbl>
    <w:p w:rsidR="00563C8D" w:rsidRDefault="004F362C">
      <w:pPr>
        <w:keepNext/>
        <w:keepLines/>
        <w:widowControl w:val="0"/>
        <w:autoSpaceDE w:val="0"/>
        <w:autoSpaceDN w:val="0"/>
        <w:adjustRightInd w:val="0"/>
        <w:spacing w:after="0" w:line="240" w:lineRule="auto"/>
        <w:ind w:left="114" w:right="118"/>
        <w:rPr>
          <w:rFonts w:ascii="Arial" w:hAnsi="Arial" w:cs="Arial"/>
          <w:sz w:val="24"/>
          <w:szCs w:val="24"/>
        </w:rPr>
      </w:pPr>
      <w:r>
        <w:rPr>
          <w:rFonts w:ascii="Book Antiqua" w:hAnsi="Book Antiqua" w:cs="Book Antiqua"/>
          <w:color w:val="000000"/>
          <w:sz w:val="8"/>
          <w:szCs w:val="8"/>
        </w:rPr>
        <w:t> </w:t>
      </w:r>
    </w:p>
    <w:tbl>
      <w:tblPr>
        <w:tblW w:w="0" w:type="auto"/>
        <w:tblInd w:w="119" w:type="dxa"/>
        <w:tblLayout w:type="fixed"/>
        <w:tblCellMar>
          <w:left w:w="0" w:type="dxa"/>
          <w:right w:w="0" w:type="dxa"/>
        </w:tblCellMar>
        <w:tblLook w:val="0000"/>
      </w:tblPr>
      <w:tblGrid>
        <w:gridCol w:w="3600"/>
        <w:gridCol w:w="720"/>
        <w:gridCol w:w="1620"/>
        <w:gridCol w:w="2700"/>
        <w:gridCol w:w="2520"/>
      </w:tblGrid>
      <w:tr w:rsidR="00563C8D">
        <w:trPr>
          <w:cantSplit/>
          <w:tblHeader/>
        </w:trPr>
        <w:tc>
          <w:tcPr>
            <w:tcW w:w="360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Код</w:t>
            </w:r>
          </w:p>
        </w:tc>
        <w:tc>
          <w:tcPr>
            <w:tcW w:w="1620" w:type="dxa"/>
            <w:tcBorders>
              <w:top w:val="single" w:sz="4" w:space="0" w:color="000000"/>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 xml:space="preserve">Код дохода </w:t>
            </w:r>
            <w:proofErr w:type="gramStart"/>
            <w:r>
              <w:rPr>
                <w:rFonts w:ascii="Arial" w:hAnsi="Arial" w:cs="Arial"/>
                <w:color w:val="000000"/>
                <w:sz w:val="18"/>
                <w:szCs w:val="18"/>
              </w:rPr>
              <w:t>по</w:t>
            </w:r>
            <w:proofErr w:type="gramEnd"/>
          </w:p>
        </w:tc>
        <w:tc>
          <w:tcPr>
            <w:tcW w:w="2700" w:type="dxa"/>
            <w:tcBorders>
              <w:top w:val="single" w:sz="4" w:space="0" w:color="000000"/>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 xml:space="preserve">Утвержденные бюджетные    </w:t>
            </w:r>
          </w:p>
        </w:tc>
        <w:tc>
          <w:tcPr>
            <w:tcW w:w="252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Наименование показателя</w:t>
            </w:r>
          </w:p>
        </w:tc>
        <w:tc>
          <w:tcPr>
            <w:tcW w:w="7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строки</w:t>
            </w: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бюджетной</w:t>
            </w:r>
          </w:p>
        </w:tc>
        <w:tc>
          <w:tcPr>
            <w:tcW w:w="270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назначения</w:t>
            </w:r>
          </w:p>
        </w:tc>
        <w:tc>
          <w:tcPr>
            <w:tcW w:w="25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Исполнено</w:t>
            </w:r>
          </w:p>
        </w:tc>
      </w:tr>
      <w:tr w:rsidR="00563C8D">
        <w:trPr>
          <w:cantSplit/>
          <w:tblHeader/>
        </w:trPr>
        <w:tc>
          <w:tcPr>
            <w:tcW w:w="360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классификации</w:t>
            </w:r>
          </w:p>
        </w:tc>
        <w:tc>
          <w:tcPr>
            <w:tcW w:w="270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252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563C8D">
        <w:trPr>
          <w:cantSplit/>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1</w:t>
            </w:r>
          </w:p>
        </w:tc>
        <w:tc>
          <w:tcPr>
            <w:tcW w:w="7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2</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3</w:t>
            </w:r>
          </w:p>
        </w:tc>
        <w:tc>
          <w:tcPr>
            <w:tcW w:w="270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4</w:t>
            </w:r>
          </w:p>
        </w:tc>
        <w:tc>
          <w:tcPr>
            <w:tcW w:w="25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5</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Доходы бюджета – всего</w:t>
            </w:r>
          </w:p>
        </w:tc>
        <w:tc>
          <w:tcPr>
            <w:tcW w:w="7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010</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8"/>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1 464 748 694,42</w:t>
            </w:r>
          </w:p>
        </w:tc>
      </w:tr>
      <w:tr w:rsidR="00563C8D">
        <w:tc>
          <w:tcPr>
            <w:tcW w:w="3600" w:type="dxa"/>
            <w:tcBorders>
              <w:top w:val="single" w:sz="4"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в том числе:</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CYR" w:hAnsi="Arial CYR" w:cs="Arial CYR"/>
                <w:color w:val="000000"/>
                <w:sz w:val="18"/>
                <w:szCs w:val="18"/>
              </w:rPr>
              <w:t> </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04810807261011000110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04810807281011000110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4 450,00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04811201010016000120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364 675,55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04811201020016000120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148 644,45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04811201030016000120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1 757 287,03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04811201040016000120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3 280 369,02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Плата за иные виды негативного воздействия на окружающую среду (федеральные государственные органы, Банк России, органы управления государственными внебюджетными фондами Российской </w:t>
            </w:r>
            <w:r>
              <w:rPr>
                <w:rFonts w:ascii="Times New Roman" w:hAnsi="Times New Roman" w:cs="Times New Roman"/>
                <w:color w:val="000000"/>
                <w:sz w:val="18"/>
                <w:szCs w:val="18"/>
              </w:rPr>
              <w:lastRenderedPageBreak/>
              <w:t>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04811201050016000120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2 536,23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04811201070016000120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3 954,37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водного законодательства, 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04811625081016000140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61 000,00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пользование водными объектами, находящимися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05211205010016000120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492 445,36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использование лесов, расположенных на землях лесного фонда, в части минимального размера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05311204012016000120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4 106 391,97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лесного законодательства на лесных участках,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05311625071016000140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40 631,88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05311690010016000140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144 556,51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w:t>
            </w:r>
            <w:r>
              <w:rPr>
                <w:rFonts w:ascii="Times New Roman" w:hAnsi="Times New Roman" w:cs="Times New Roman"/>
                <w:color w:val="000000"/>
                <w:sz w:val="18"/>
                <w:szCs w:val="18"/>
              </w:rPr>
              <w:lastRenderedPageBreak/>
              <w:t>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40 250,00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11 450,00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06011690010016000140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20 200,00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08111690010016000140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платных услуг органами Государственной фельдъегерской службы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08911301090016000130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1 269,00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10011302061016000130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12 258,74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4 917,77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34 524,36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10011701010016000180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21 685 507,15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Перечисления из федерального бюджета (в федеральный бюджет)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10020801000010000180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47 835 906,00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4 250,00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99 400,00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10610807171011000110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18 300,00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476,80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о государственном </w:t>
            </w:r>
            <w:proofErr w:type="gramStart"/>
            <w:r>
              <w:rPr>
                <w:rFonts w:ascii="Times New Roman" w:hAnsi="Times New Roman" w:cs="Times New Roman"/>
                <w:color w:val="000000"/>
                <w:sz w:val="18"/>
                <w:szCs w:val="18"/>
              </w:rPr>
              <w:t>контроле за</w:t>
            </w:r>
            <w:proofErr w:type="gramEnd"/>
            <w:r>
              <w:rPr>
                <w:rFonts w:ascii="Times New Roman" w:hAnsi="Times New Roman" w:cs="Times New Roman"/>
                <w:color w:val="000000"/>
                <w:sz w:val="18"/>
                <w:szCs w:val="18"/>
              </w:rPr>
              <w:t xml:space="preserve"> осуществлением международных автомобильных перевозок (федеральные государственные органы, Банк России, органы </w:t>
            </w:r>
            <w:r>
              <w:rPr>
                <w:rFonts w:ascii="Times New Roman" w:hAnsi="Times New Roman" w:cs="Times New Roman"/>
                <w:color w:val="000000"/>
                <w:sz w:val="18"/>
                <w:szCs w:val="18"/>
              </w:rPr>
              <w:lastRenderedPageBreak/>
              <w:t>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10611629000016000140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4 088,23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10611690010016000140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14111601000016000140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43 000,00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14111607000016000140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трудового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15011619000016000140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923 400,00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15111605000016000140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535 692,60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платных услуг по предоставлению статистической информации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15711301040016000130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76 809,58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w:t>
            </w:r>
            <w:r>
              <w:rPr>
                <w:rFonts w:ascii="Times New Roman" w:hAnsi="Times New Roman" w:cs="Times New Roman"/>
                <w:color w:val="000000"/>
                <w:sz w:val="18"/>
                <w:szCs w:val="18"/>
              </w:rPr>
              <w:lastRenderedPageBreak/>
              <w:t>и законодательства о государственном регулировании цен (тарифов), налагаемые федеральными органами государственной власти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16111602010016000140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137 000,00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16111626000016000140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35 200,00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федеральной собственности (за исключением земельных участков федеральных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16711105021016000120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3 248 312,28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(прочие доходы от сдачи в аренду имущества, находящегося в оперативном управлении федеральных казенных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16711105031010900120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36 639,99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сдачи в аренду имущества, составляющего казну Российской Федерации (за исключением земельных участков)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16711105071016000120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185 917,80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16711301991016000130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16711402013016000440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27 500,00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Средства от распоряжения и реализации выморочного имущества, обращенного в доход Российской Федерации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16711403011016000440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405 112,51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w:t>
            </w:r>
            <w:r>
              <w:rPr>
                <w:rFonts w:ascii="Times New Roman" w:hAnsi="Times New Roman" w:cs="Times New Roman"/>
                <w:color w:val="000000"/>
                <w:sz w:val="18"/>
                <w:szCs w:val="18"/>
              </w:rPr>
              <w:lastRenderedPageBreak/>
              <w:t>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17111301991010300130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168 036,86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32 600,00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10 700,00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продление (возобновление) действия аттестата, свидетельства либо иного документа, подтверждающего уровень квалификации, в случаях, предусмотренных законодательством)</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17710807081010960110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4 600,00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Плата за услуги, предоставляемые договорными подразделениями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17711301140016000130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11 574 500,00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17711302061017000130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181 588,67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410,00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86 000,00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17711609000016000140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25 000,00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17711627000016000140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438 166,67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зачисляемый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16 694 375,31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77 424,32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12 068,83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зачисляемый в федеральный бюджет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18210101011014000110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22 872,36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18210101030011000110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5 040,00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(суммы </w:t>
            </w:r>
            <w:r>
              <w:rPr>
                <w:rFonts w:ascii="Times New Roman" w:hAnsi="Times New Roman" w:cs="Times New Roman"/>
                <w:color w:val="000000"/>
                <w:sz w:val="18"/>
                <w:szCs w:val="18"/>
              </w:rPr>
              <w:lastRenderedPageBreak/>
              <w:t>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18210101030013000110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Налог на прибыль организаций с доходов, полученных в виде дивидендов от российских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18210101040011000110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52 223,00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прибыль организаций с доходов, полученных в виде дивидендов от российских организаций российскими организациями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18210101040014000110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17,63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прибыль организаций с доходов, полученных в виде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18210101070011000110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1 854,00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848 831 193,84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1 326 948,44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(проценты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-363,46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1 269 722,25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(работы, услуги), реализуемые на территории Российской Федерации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18210301000014000110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503 325,81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Акцизы на автомобили легковые и мотоциклы,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18210302060011000110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12 250 458,00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proofErr w:type="spellStart"/>
            <w:r>
              <w:rPr>
                <w:rFonts w:ascii="Times New Roman" w:hAnsi="Times New Roman" w:cs="Times New Roman"/>
                <w:color w:val="000000"/>
                <w:sz w:val="18"/>
                <w:szCs w:val="18"/>
              </w:rPr>
              <w:t>ректификованного</w:t>
            </w:r>
            <w:proofErr w:type="spellEnd"/>
            <w:r>
              <w:rPr>
                <w:rFonts w:ascii="Times New Roman" w:hAnsi="Times New Roman" w:cs="Times New Roman"/>
                <w:color w:val="000000"/>
                <w:sz w:val="18"/>
                <w:szCs w:val="18"/>
              </w:rPr>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(сумма платежа (перерасчеты, недоимка и задолженность</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18210302110011000110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119 985 019,80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w:t>
            </w:r>
            <w:r>
              <w:rPr>
                <w:rFonts w:ascii="Times New Roman" w:hAnsi="Times New Roman" w:cs="Times New Roman"/>
                <w:color w:val="000000"/>
                <w:sz w:val="18"/>
                <w:szCs w:val="18"/>
              </w:rPr>
              <w:lastRenderedPageBreak/>
              <w:t xml:space="preserve">винных напитков, изготавливаемых без добавления </w:t>
            </w:r>
            <w:proofErr w:type="spellStart"/>
            <w:r>
              <w:rPr>
                <w:rFonts w:ascii="Times New Roman" w:hAnsi="Times New Roman" w:cs="Times New Roman"/>
                <w:color w:val="000000"/>
                <w:sz w:val="18"/>
                <w:szCs w:val="18"/>
              </w:rPr>
              <w:t>ректификованного</w:t>
            </w:r>
            <w:proofErr w:type="spellEnd"/>
            <w:r>
              <w:rPr>
                <w:rFonts w:ascii="Times New Roman" w:hAnsi="Times New Roman" w:cs="Times New Roman"/>
                <w:color w:val="000000"/>
                <w:sz w:val="18"/>
                <w:szCs w:val="18"/>
              </w:rPr>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(пени по соответствующему платежу)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18210302110012100110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102 580,33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Налог на добавленную стоимость на товары,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18210401000011000110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66 377 296,01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ввозимые на территорию Российской Федерации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18210401000012100110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добавленную стоимость на товары,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18210401000013000110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Нефть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18210701011011000110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217 716 805,51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Нефть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18210701011012100110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1 996 144,49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Налог на добычу прочих полезных ископаемых (за исключением полезных ископаемых в виде природных алмазов)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18210701030011000110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544 039,78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18210701030012100110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3 698,52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Налог на добычу прочих полезных ископаемых (за исключением полезных ископаемых в виде природных алмазов)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18210701030014000110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328,89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Водный налог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2 140 704,30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Водный налог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4 783,16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Водный налог (суммы денежных взысканий (штрафов) по соответствующему платежу согласно законодательству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18210703000013000110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5 469,29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Водный налог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18210703000014000110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18 017,00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18210704030011000110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4 707,56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по делам, рассматриваемым в арбитражных судах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18210801000011000110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5 376 551,86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Государственная пошлина по делам, </w:t>
            </w:r>
            <w:r>
              <w:rPr>
                <w:rFonts w:ascii="Times New Roman" w:hAnsi="Times New Roman" w:cs="Times New Roman"/>
                <w:color w:val="000000"/>
                <w:sz w:val="18"/>
                <w:szCs w:val="18"/>
              </w:rPr>
              <w:lastRenderedPageBreak/>
              <w:t>рассматриваемым в арбитражных судах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18210801000014000110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35 380,28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18210807010011000110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1 190 917,00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18210807010018000110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18210807310011000110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51 300,00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Лесные подати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18210903091011000110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3 267,00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Прочие налоги и сборы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18210905050011000110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налоги и сборы (проценты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18210905050012200110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18210908060011000140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36,70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Единый социальный налог, зачисляемый в федеральный бюджет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2 541,20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Единый социальный налог, зачисляемый в федеральный бюджет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18210909010012100110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1 559,17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Единый социальный налог, зачисляемый в федеральный бюджет (проценты по </w:t>
            </w:r>
            <w:r>
              <w:rPr>
                <w:rFonts w:ascii="Times New Roman" w:hAnsi="Times New Roman" w:cs="Times New Roman"/>
                <w:color w:val="000000"/>
                <w:sz w:val="18"/>
                <w:szCs w:val="18"/>
              </w:rPr>
              <w:lastRenderedPageBreak/>
              <w:t>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18210909010012200110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-161,90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Единый социальный налог, зачисляемый в федеральный бюджет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18210909010014000110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385,63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18211202030011000120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292 714,40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Регулярные платежи за пользование недрами при пользовании недрами на территории Российской Федерации (пени по соответствующему платежу)</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18211202030012100120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0,15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Утилизационный сбор (сумма сбора, уплачиваемого за колесные транспортные средства, произведенные, изготовленные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18211208000012000120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891 000,00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информации, содержащейся в Едином государственном реестре налогоплательщиков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18211301010016000130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1 300,00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18211301020016000130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171 800,00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информации из реестра дисквалифицированных лиц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18211301190016000130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18211603010016000140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166 802,76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18211603030016000140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56 216,63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18211631000016000140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о государственной регистрации юридических лиц и индивидуальных предпринимателей, </w:t>
            </w:r>
            <w:r>
              <w:rPr>
                <w:rFonts w:ascii="Times New Roman" w:hAnsi="Times New Roman" w:cs="Times New Roman"/>
                <w:color w:val="000000"/>
                <w:sz w:val="18"/>
                <w:szCs w:val="18"/>
              </w:rPr>
              <w:lastRenderedPageBreak/>
              <w:t>предусмотренные статьей 14.25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18211636000016000140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-6 786,42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Возмещение убытков, причиненных арбитражными управляющими вследствие ненадлежащего исполнения ими своих должностных обязанностей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18211670030016000140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4 242,00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18211690010016000140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2 712,06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29 102,60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учреждениями культуры и искусства)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18711301991010600130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15 220,00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500 635,39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18711402014017000440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553 754,22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18711609000017000140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13 100,00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федерального бюджета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18721801010010000151</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86 704,52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w:t>
            </w:r>
            <w:r>
              <w:rPr>
                <w:rFonts w:ascii="Times New Roman" w:hAnsi="Times New Roman" w:cs="Times New Roman"/>
                <w:color w:val="000000"/>
                <w:sz w:val="18"/>
                <w:szCs w:val="18"/>
              </w:rPr>
              <w:lastRenderedPageBreak/>
              <w:t>пошлина за предоставление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18810807081010300110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продление срока действия лицензии)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18810807081010800110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18810807141011000110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9 990 020,00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уполномоченным органом юридически значимых действий, связанных с выдачей удостоверения частного охранника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18810807190011000110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284 650,00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(прочие доходы от сдачи в аренду имущества, находящегося в оперативном управлении федеральных казенных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18811105031010900120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32 791,86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18811301080017000130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13 068 415,84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оказания медицинских услуг, предоставляемых получателями средств федерального бюджета застрахованным лицам в системе обязательного медицинского страхования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18811301170017000130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1 539 806,27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Прочие доходы от оказания платных услуг (работ) получателями средств федерального </w:t>
            </w:r>
            <w:r>
              <w:rPr>
                <w:rFonts w:ascii="Times New Roman" w:hAnsi="Times New Roman" w:cs="Times New Roman"/>
                <w:color w:val="000000"/>
                <w:sz w:val="18"/>
                <w:szCs w:val="18"/>
              </w:rPr>
              <w:lastRenderedPageBreak/>
              <w:t>бюджета (прочие доходы от оказания платных услуг (работ) федеральными казенными учреждениями здравоохранения)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18811301991010400130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206 368,00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Доходы, поступающие в порядке возмещения расходов, понесенных в связи с эксплуатацией федерального имущества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18811302061017000130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58 468,79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прочих учреждений)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288 916,74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-8 707,20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Средства от распоряжения и реализации конфискованного и иного имущества, обращенного в доход Российской Федерации (в части реализации основных средств по указанному имуществу) (прочие средства от распоряжения и реализации конфискованного и иного имущества, обращенного в доход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18811403012010400410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Сборы за выдачу лицензий федеральными органами исполнительной власти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18811503010016000140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39 425,00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793 827,48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18811623011016000140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2 529,44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cs="Times New Roman"/>
                <w:color w:val="000000"/>
                <w:sz w:val="18"/>
                <w:szCs w:val="18"/>
              </w:rPr>
              <w:t>выгодоприобретателями</w:t>
            </w:r>
            <w:proofErr w:type="spellEnd"/>
            <w:r>
              <w:rPr>
                <w:rFonts w:ascii="Times New Roman" w:hAnsi="Times New Roman" w:cs="Times New Roman"/>
                <w:color w:val="000000"/>
                <w:sz w:val="18"/>
                <w:szCs w:val="18"/>
              </w:rPr>
              <w:t xml:space="preserve"> выступают получатели средств федерального бюджета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18811623011017000140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18811626000016000140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о государственном </w:t>
            </w:r>
            <w:proofErr w:type="gramStart"/>
            <w:r>
              <w:rPr>
                <w:rFonts w:ascii="Times New Roman" w:hAnsi="Times New Roman" w:cs="Times New Roman"/>
                <w:color w:val="000000"/>
                <w:sz w:val="18"/>
                <w:szCs w:val="18"/>
              </w:rPr>
              <w:t>контроле за</w:t>
            </w:r>
            <w:proofErr w:type="gramEnd"/>
            <w:r>
              <w:rPr>
                <w:rFonts w:ascii="Times New Roman" w:hAnsi="Times New Roman" w:cs="Times New Roman"/>
                <w:color w:val="000000"/>
                <w:sz w:val="18"/>
                <w:szCs w:val="18"/>
              </w:rPr>
              <w:t xml:space="preserve"> осуществлением международных автомобильных перевозок (федеральные государственные органы, Банк России, органы </w:t>
            </w:r>
            <w:r>
              <w:rPr>
                <w:rFonts w:ascii="Times New Roman" w:hAnsi="Times New Roman" w:cs="Times New Roman"/>
                <w:color w:val="000000"/>
                <w:sz w:val="18"/>
                <w:szCs w:val="18"/>
              </w:rPr>
              <w:lastRenderedPageBreak/>
              <w:t>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18811629000016000140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24 000,00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Денежные взыскания (штрафы) за нарушение правил перевозки крупногабаритных и тяжеловесных грузов по автомобильным дорогам общего пользования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18811630011016000140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31 400,00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18811633010016000140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39 688,44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17 761,61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36 546,44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18811705010016000180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18811705010017000180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168 512,98</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1 200,00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18911301991010300130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107 000,00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639 485,27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 (федеральные государственные органы, Банк России, органы </w:t>
            </w:r>
            <w:r>
              <w:rPr>
                <w:rFonts w:ascii="Times New Roman" w:hAnsi="Times New Roman" w:cs="Times New Roman"/>
                <w:color w:val="000000"/>
                <w:sz w:val="18"/>
                <w:szCs w:val="18"/>
              </w:rPr>
              <w:lastRenderedPageBreak/>
              <w:t>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18911609000016000140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6 547,37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19210806000010003110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259 800,00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1 748 300,00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21 900,00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19210806000010006110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139 000,00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удостоверяющего личность гражданина Российской Федерации за пределами территории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19210806000010007110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3 900,00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Pr>
                <w:rFonts w:ascii="Times New Roman" w:hAnsi="Times New Roman" w:cs="Times New Roman"/>
                <w:color w:val="000000"/>
                <w:sz w:val="18"/>
                <w:szCs w:val="18"/>
              </w:rPr>
              <w:lastRenderedPageBreak/>
              <w:t>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Российской Федерации визы для выезда из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19210806000010009110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Российской Федерации визы для выезда из Российской Федерации и последующего въезда в Российскую Федерацию)</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7 800,00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Российскую Федерацию визы для многократного пересечения Государственной границы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19210806000010011110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304 800,00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приглашения на въезд в Российскую Федерацию иностранным гражданами или лицам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19210806000010012110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27 000,00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или продления сроков действия вида на жительство иностранному гражданину или лицу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19210806000010013110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121 500,00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94 450,00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Pr>
                <w:rFonts w:ascii="Times New Roman" w:hAnsi="Times New Roman" w:cs="Times New Roman"/>
                <w:color w:val="000000"/>
                <w:sz w:val="18"/>
                <w:szCs w:val="18"/>
              </w:rPr>
              <w:lastRenderedPageBreak/>
              <w:t>Федерации, а также с въездом в Российскую Федерацию или выездом из Российской Федерации (государственная пошлина за выдачу иностранному гражданину или лицу без гражданства разрешения на временное проживание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309 400,00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разрешения на привлечение и использование иностранных работников)</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19210806000010016110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1 420 000,00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разрешения на работу иностранному гражданину или лицу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19210806000010017110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24 000,00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прием в гражданство Российской Федерации, восстановление в гражданстве Российской Федерации, выход из гражданства Российской Федерации, за определение наличия гражданства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19210806000010018110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358 500,00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обращении</w:t>
            </w:r>
            <w:proofErr w:type="gramEnd"/>
            <w:r>
              <w:rPr>
                <w:rFonts w:ascii="Times New Roman" w:hAnsi="Times New Roman" w:cs="Times New Roman"/>
                <w:color w:val="000000"/>
                <w:sz w:val="18"/>
                <w:szCs w:val="18"/>
              </w:rPr>
              <w:t xml:space="preserve">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19210806000018003110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80 300,00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19210806000018005110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Государственная пошлина за совершение действий, связанных с приобретением </w:t>
            </w:r>
            <w:r>
              <w:rPr>
                <w:rFonts w:ascii="Times New Roman" w:hAnsi="Times New Roman" w:cs="Times New Roman"/>
                <w:color w:val="000000"/>
                <w:sz w:val="18"/>
                <w:szCs w:val="18"/>
              </w:rPr>
              <w:lastRenderedPageBreak/>
              <w:t>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19210806000018007110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19210807100010034110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690 700,00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19210807100010035110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340 600,00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19210807100018034110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215 950,00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19210807100018035110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136 050,00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2 501,10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123 092,14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правил пребывания в Российской Федерации иностранных граждан и лиц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19211640000016021140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86 000,00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w:t>
            </w:r>
            <w:r>
              <w:rPr>
                <w:rFonts w:ascii="Times New Roman" w:hAnsi="Times New Roman" w:cs="Times New Roman"/>
                <w:color w:val="000000"/>
                <w:sz w:val="18"/>
                <w:szCs w:val="18"/>
              </w:rPr>
              <w:lastRenderedPageBreak/>
              <w:t>миграционного законодательства Российской Федерации (средства от поступлений денежных взысканий (штрафов) за незаконное осуществление иностранным гражданином или лицом без гражданства трудовой деятельности в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19211640000016022140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незаконное привлечение к трудовой деятельности в Российской Федерации иностранного гражданина или лица без гражданства)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19211640000016025140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19 000,00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несоблюдение установленных в соответствии с федеральным законом в отношении иностранных граждан, лиц без гражданства ограничений на осуществлений на осуществление отдельных видов деятельности)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19211640000016027140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w:t>
            </w:r>
            <w:proofErr w:type="spellStart"/>
            <w:r>
              <w:rPr>
                <w:rFonts w:ascii="Times New Roman" w:hAnsi="Times New Roman" w:cs="Times New Roman"/>
                <w:color w:val="000000"/>
                <w:sz w:val="18"/>
                <w:szCs w:val="18"/>
              </w:rPr>
              <w:t>реадмиссии</w:t>
            </w:r>
            <w:proofErr w:type="spellEnd"/>
            <w:r>
              <w:rPr>
                <w:rFonts w:ascii="Times New Roman" w:hAnsi="Times New Roman" w:cs="Times New Roman"/>
                <w:color w:val="000000"/>
                <w:sz w:val="18"/>
                <w:szCs w:val="18"/>
              </w:rPr>
              <w:t>, неосуществление иностранным гражданином или лицом без</w:t>
            </w:r>
            <w:proofErr w:type="gramEnd"/>
            <w:r>
              <w:rPr>
                <w:rFonts w:ascii="Times New Roman" w:hAnsi="Times New Roman" w:cs="Times New Roman"/>
                <w:color w:val="000000"/>
                <w:sz w:val="18"/>
                <w:szCs w:val="18"/>
              </w:rPr>
              <w:t xml:space="preserve"> гражданства, в отношении которых принято решение о прекращении процедуры </w:t>
            </w:r>
            <w:proofErr w:type="spellStart"/>
            <w:r>
              <w:rPr>
                <w:rFonts w:ascii="Times New Roman" w:hAnsi="Times New Roman" w:cs="Times New Roman"/>
                <w:color w:val="000000"/>
                <w:sz w:val="18"/>
                <w:szCs w:val="18"/>
              </w:rPr>
              <w:t>реадмиссии</w:t>
            </w:r>
            <w:proofErr w:type="spellEnd"/>
            <w:r>
              <w:rPr>
                <w:rFonts w:ascii="Times New Roman" w:hAnsi="Times New Roman" w:cs="Times New Roman"/>
                <w:color w:val="000000"/>
                <w:sz w:val="18"/>
                <w:szCs w:val="18"/>
              </w:rPr>
              <w:t>, добровольного выезда из Российской Федерации в установленный срок)</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19211640000016031140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проживание гражданина Российской Федерации без документа, удостоверяющего личность гражданина (паспорта)</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19211640000016032140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355 700,00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умышленную порчу документа, удостоверяющего личность гражданина (паспорта), либо утрату документа, удостоверяющего личность гражданина (паспорта), по небрежности)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19211640000016033140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23 180,00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за нарушение миграционного законодательства Российской </w:t>
            </w:r>
            <w:r>
              <w:rPr>
                <w:rFonts w:ascii="Times New Roman" w:hAnsi="Times New Roman" w:cs="Times New Roman"/>
                <w:color w:val="000000"/>
                <w:sz w:val="18"/>
                <w:szCs w:val="18"/>
              </w:rPr>
              <w:lastRenderedPageBreak/>
              <w:t>Федерации (средства от поступлений денежных взысканий (штрафов) за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19211640000016035140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700,00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Денежные взыскания (штрафы) за нарушение миграционного законодательства Российской Федерации (средства от поступлений денежных взысканий (штрафов) за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19211640000016036140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19211690010016000140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595 364,47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20211301991016000130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21 784,13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20411612000016000140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49 994,29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20411690010016000140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1 055,76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31810805000010001110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686 115,00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w:t>
            </w:r>
            <w:r>
              <w:rPr>
                <w:rFonts w:ascii="Times New Roman" w:hAnsi="Times New Roman" w:cs="Times New Roman"/>
                <w:color w:val="000000"/>
                <w:sz w:val="18"/>
                <w:szCs w:val="18"/>
              </w:rPr>
              <w:lastRenderedPageBreak/>
              <w:t>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31810805000010002110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493 270,00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31810807010011000110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31 000,00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31810807200010039110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27 500,00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Доходы от привлечения осужденных к оплачиваемому труду (в части оказания услуг (работ) (федеральные казенные учреждения)</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32011301150017000130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3 398 593,85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оказания платных услуг (работ) получателями средств федерального бюджета (средства, поступающие от деятельности, осуществляемой учреждениями уголовно-исполнительной системы)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32011301991010200130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428 526,49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поступающие в порядке возмещения федеральному бюджету расходов, направленных на покрытие процессуальных издержек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32011302030017000130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36 946,40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поступающие от деятельности, осуществляемой учреждениями уголовно-исполнительной системы)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32011302991010200130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364 277,71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349 593,76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32011402013017000440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136 566,49</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32011402014017000410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4 800,00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от реализации высвобождаемого движимого и недвижимого военного и иного </w:t>
            </w:r>
            <w:r>
              <w:rPr>
                <w:rFonts w:ascii="Times New Roman" w:hAnsi="Times New Roman" w:cs="Times New Roman"/>
                <w:color w:val="000000"/>
                <w:sz w:val="18"/>
                <w:szCs w:val="18"/>
              </w:rPr>
              <w:lastRenderedPageBreak/>
              <w:t>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32011402014017000440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30 383,56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Доходы от привлечения осужденных к оплачиваемому труду (в части реализации готовой продукции)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32011411000017000440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1 843 097,47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32011621010017000140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21 994,33</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32011690010017000140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12 517,05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Поступление средств, удерживаемых из заработной платы осужденных (федеральные казенные учреждения)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32011703000017000180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2 928 751,86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proofErr w:type="gramStart"/>
            <w:r>
              <w:rPr>
                <w:rFonts w:ascii="Times New Roman" w:hAnsi="Times New Roman" w:cs="Times New Roman"/>
                <w:color w:val="000000"/>
                <w:sz w:val="18"/>
                <w:szCs w:val="18"/>
              </w:rPr>
              <w:t>Государственная пошлина за государственную регистрацию прав, ограничений (обременений) прав на недвижимое имущество и сделок с ним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32110807020011000110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9 997 883,77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прав, ограничений (обременений) прав на недвижимое имущество и сделок с ним (прочие поступления)</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32110807020014000110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22 000,00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32110807020018000110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3 716 065,80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32111301030016000130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906 274,72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32111607000016000140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58 390,00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Доходы, поступающие в порядке возмещения федеральному бюджету расходов, направленных на покрытие процессуальных издержек (федеральные государственные </w:t>
            </w:r>
            <w:r>
              <w:rPr>
                <w:rFonts w:ascii="Times New Roman" w:hAnsi="Times New Roman" w:cs="Times New Roman"/>
                <w:color w:val="000000"/>
                <w:sz w:val="18"/>
                <w:szCs w:val="18"/>
              </w:rPr>
              <w:lastRenderedPageBreak/>
              <w:t>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32211302030016000130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187 761,16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0,01</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(средства от возмещения расходов по совершению исполнительных действий, осуществленных Федеральной службой судебных приставов за счет средств федерального бюджета)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32211302991016016130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1 502,52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Исполнительский сбор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32211501010016000140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4 284 395,00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суде и судоустройстве, об исполнительном производстве и судебные штрафы (средства от поступления денежных взысканий (штрафов) за нарушение законодательства Российской Федерации о суде и судоустройстве, об исполнительном производстве, на основании постановлений, вынесенных судебными приставами)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32211617000016016140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210 074,56</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за нарушение законодательства Российской Федерации о суде и судоустройстве, об исполнительном производстве и судебные штрафы (средства от поступления прочих денежных взысканий (штрафов) за нарушение законодательства Российской Федерации о суде и судоустройстве и судебные штрафы)</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32211617000016017140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127 307,97</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284 692,04</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32211705010016000180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1 150,00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неналоговые доходы федерального бюджета (средства от поступления не востребованных взыскателем (должником) по истечении трех лет денежных средств на основании постановления судебного пристава)</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32211705010016016180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832,82</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41511690010016000140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183 137,20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 xml:space="preserve">Денежные взыскания (штрафы) и иные суммы, взыскиваемые с лиц, виновных в совершении преступлений, и в возмещение </w:t>
            </w:r>
            <w:r>
              <w:rPr>
                <w:rFonts w:ascii="Times New Roman" w:hAnsi="Times New Roman" w:cs="Times New Roman"/>
                <w:color w:val="000000"/>
                <w:sz w:val="18"/>
                <w:szCs w:val="18"/>
              </w:rPr>
              <w:lastRenderedPageBreak/>
              <w:t>ущерба имуществу,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lastRenderedPageBreak/>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41711621010016000140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383 091,05</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lastRenderedPageBreak/>
              <w:t> </w:t>
            </w:r>
            <w:proofErr w:type="gramStart"/>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составе</w:t>
            </w:r>
            <w:proofErr w:type="gramEnd"/>
            <w:r>
              <w:rPr>
                <w:rFonts w:ascii="Times New Roman" w:hAnsi="Times New Roman" w:cs="Times New Roman"/>
                <w:color w:val="000000"/>
                <w:sz w:val="18"/>
                <w:szCs w:val="18"/>
              </w:rPr>
              <w:t xml:space="preserve"> лицензируемого вида деятельности, в том числе о реализуемых образовательных программах)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49810807081010400110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49810807081010500110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150,00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49810807081010900110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369 100,00</w:t>
            </w:r>
          </w:p>
        </w:tc>
      </w:tr>
      <w:tr w:rsidR="00563C8D">
        <w:tc>
          <w:tcPr>
            <w:tcW w:w="3600" w:type="dxa"/>
            <w:tcBorders>
              <w:top w:val="single" w:sz="6" w:space="0" w:color="000000"/>
              <w:left w:val="single" w:sz="4" w:space="0" w:color="000000"/>
              <w:bottom w:val="single" w:sz="6"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w:hAnsi="Arial" w:cs="Arial"/>
                <w:b/>
                <w:bCs/>
                <w:color w:val="000000"/>
                <w:sz w:val="18"/>
                <w:szCs w:val="18"/>
              </w:rPr>
              <w:t> </w:t>
            </w:r>
            <w:r>
              <w:rPr>
                <w:rFonts w:ascii="Times New Roman" w:hAnsi="Times New Roman" w:cs="Times New Roman"/>
                <w:color w:val="000000"/>
                <w:sz w:val="18"/>
                <w:szCs w:val="1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720" w:type="dxa"/>
            <w:tcBorders>
              <w:top w:val="single" w:sz="6" w:space="0" w:color="000000"/>
              <w:left w:val="single" w:sz="12"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15" w:right="8"/>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2"/>
                <w:szCs w:val="12"/>
              </w:rPr>
              <w:t>49811302991016000130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563C8D" w:rsidRDefault="004F362C">
            <w:pPr>
              <w:widowControl w:val="0"/>
              <w:autoSpaceDE w:val="0"/>
              <w:autoSpaceDN w:val="0"/>
              <w:adjustRightInd w:val="0"/>
              <w:spacing w:after="0" w:line="240" w:lineRule="auto"/>
              <w:ind w:left="8" w:right="8"/>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8" w:right="15"/>
              <w:jc w:val="right"/>
              <w:rPr>
                <w:rFonts w:ascii="Arial" w:hAnsi="Arial" w:cs="Arial"/>
                <w:sz w:val="24"/>
                <w:szCs w:val="24"/>
              </w:rPr>
            </w:pPr>
            <w:r>
              <w:rPr>
                <w:rFonts w:ascii="Arial" w:hAnsi="Arial" w:cs="Arial"/>
                <w:color w:val="000000"/>
                <w:sz w:val="16"/>
                <w:szCs w:val="16"/>
              </w:rPr>
              <w:t>97 600,00</w:t>
            </w:r>
          </w:p>
        </w:tc>
      </w:tr>
      <w:tr w:rsidR="00563C8D">
        <w:tc>
          <w:tcPr>
            <w:tcW w:w="3600" w:type="dxa"/>
            <w:tcBorders>
              <w:top w:val="single" w:sz="6" w:space="0" w:color="000000"/>
              <w:left w:val="nil"/>
              <w:bottom w:val="nil"/>
              <w:right w:val="nil"/>
            </w:tcBorders>
            <w:shd w:val="clear" w:color="auto" w:fill="FFFFFF"/>
          </w:tcPr>
          <w:p w:rsidR="00563C8D" w:rsidRDefault="004F362C">
            <w:pPr>
              <w:widowControl w:val="0"/>
              <w:autoSpaceDE w:val="0"/>
              <w:autoSpaceDN w:val="0"/>
              <w:adjustRightInd w:val="0"/>
              <w:spacing w:after="0" w:line="240" w:lineRule="auto"/>
              <w:rPr>
                <w:rFonts w:ascii="Arial" w:hAnsi="Arial" w:cs="Arial"/>
                <w:sz w:val="24"/>
                <w:szCs w:val="24"/>
              </w:rPr>
            </w:pPr>
            <w:r>
              <w:rPr>
                <w:rFonts w:ascii="Arial CYR" w:hAnsi="Arial CYR" w:cs="Arial CYR"/>
                <w:color w:val="000000"/>
                <w:sz w:val="18"/>
                <w:szCs w:val="18"/>
              </w:rPr>
              <w:t> </w:t>
            </w:r>
          </w:p>
        </w:tc>
        <w:tc>
          <w:tcPr>
            <w:tcW w:w="720" w:type="dxa"/>
            <w:tcBorders>
              <w:top w:val="single" w:sz="12" w:space="0" w:color="000000"/>
              <w:left w:val="nil"/>
              <w:bottom w:val="nil"/>
              <w:right w:val="nil"/>
            </w:tcBorders>
            <w:shd w:val="clear" w:color="auto" w:fill="FFFFFF"/>
          </w:tcPr>
          <w:p w:rsidR="00563C8D" w:rsidRDefault="004F362C">
            <w:pPr>
              <w:widowControl w:val="0"/>
              <w:autoSpaceDE w:val="0"/>
              <w:autoSpaceDN w:val="0"/>
              <w:adjustRightInd w:val="0"/>
              <w:spacing w:after="0" w:line="240" w:lineRule="auto"/>
              <w:jc w:val="center"/>
              <w:rPr>
                <w:rFonts w:ascii="Arial" w:hAnsi="Arial" w:cs="Arial"/>
                <w:sz w:val="24"/>
                <w:szCs w:val="24"/>
              </w:rPr>
            </w:pPr>
            <w:r>
              <w:rPr>
                <w:rFonts w:ascii="Arial CYR" w:hAnsi="Arial CYR" w:cs="Arial CYR"/>
                <w:color w:val="000000"/>
                <w:sz w:val="18"/>
                <w:szCs w:val="18"/>
              </w:rPr>
              <w:t> </w:t>
            </w:r>
          </w:p>
        </w:tc>
        <w:tc>
          <w:tcPr>
            <w:tcW w:w="1620" w:type="dxa"/>
            <w:tcBorders>
              <w:top w:val="single" w:sz="12" w:space="0" w:color="000000"/>
              <w:left w:val="nil"/>
              <w:bottom w:val="nil"/>
              <w:right w:val="nil"/>
            </w:tcBorders>
            <w:shd w:val="clear" w:color="auto" w:fill="FFFFFF"/>
            <w:vAlign w:val="center"/>
          </w:tcPr>
          <w:p w:rsidR="00563C8D" w:rsidRDefault="00563C8D">
            <w:pPr>
              <w:widowControl w:val="0"/>
              <w:autoSpaceDE w:val="0"/>
              <w:autoSpaceDN w:val="0"/>
              <w:adjustRightInd w:val="0"/>
              <w:spacing w:after="0" w:line="240" w:lineRule="auto"/>
              <w:jc w:val="center"/>
              <w:rPr>
                <w:rFonts w:ascii="Arial" w:hAnsi="Arial" w:cs="Arial"/>
                <w:sz w:val="24"/>
                <w:szCs w:val="24"/>
              </w:rPr>
            </w:pPr>
          </w:p>
        </w:tc>
        <w:tc>
          <w:tcPr>
            <w:tcW w:w="2700" w:type="dxa"/>
            <w:tcBorders>
              <w:top w:val="single" w:sz="12" w:space="0" w:color="000000"/>
              <w:left w:val="nil"/>
              <w:bottom w:val="nil"/>
              <w:right w:val="nil"/>
            </w:tcBorders>
            <w:shd w:val="clear" w:color="auto" w:fill="FFFFFF"/>
          </w:tcPr>
          <w:p w:rsidR="00563C8D" w:rsidRDefault="004F362C">
            <w:pPr>
              <w:widowControl w:val="0"/>
              <w:autoSpaceDE w:val="0"/>
              <w:autoSpaceDN w:val="0"/>
              <w:adjustRightInd w:val="0"/>
              <w:spacing w:after="0" w:line="240" w:lineRule="auto"/>
              <w:jc w:val="center"/>
              <w:rPr>
                <w:rFonts w:ascii="Arial" w:hAnsi="Arial" w:cs="Arial"/>
                <w:sz w:val="24"/>
                <w:szCs w:val="24"/>
              </w:rPr>
            </w:pPr>
            <w:r>
              <w:rPr>
                <w:rFonts w:ascii="Arial CYR" w:hAnsi="Arial CYR" w:cs="Arial CYR"/>
                <w:color w:val="000000"/>
                <w:sz w:val="18"/>
                <w:szCs w:val="18"/>
              </w:rPr>
              <w:t> </w:t>
            </w:r>
          </w:p>
        </w:tc>
        <w:tc>
          <w:tcPr>
            <w:tcW w:w="2520" w:type="dxa"/>
            <w:tcBorders>
              <w:top w:val="single" w:sz="12" w:space="0" w:color="000000"/>
              <w:left w:val="nil"/>
              <w:bottom w:val="nil"/>
              <w:right w:val="nil"/>
            </w:tcBorders>
            <w:shd w:val="clear" w:color="auto" w:fill="FFFFFF"/>
            <w:vAlign w:val="center"/>
          </w:tcPr>
          <w:p w:rsidR="00563C8D" w:rsidRDefault="004F362C">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16"/>
                <w:szCs w:val="16"/>
              </w:rPr>
              <w:t> </w:t>
            </w:r>
          </w:p>
        </w:tc>
      </w:tr>
    </w:tbl>
    <w:p w:rsidR="00563C8D" w:rsidRDefault="00563C8D">
      <w:pPr>
        <w:keepNext/>
        <w:keepLines/>
        <w:widowControl w:val="0"/>
        <w:tabs>
          <w:tab w:val="left" w:pos="1908"/>
        </w:tabs>
        <w:autoSpaceDE w:val="0"/>
        <w:autoSpaceDN w:val="0"/>
        <w:adjustRightInd w:val="0"/>
        <w:spacing w:before="120" w:after="120" w:line="240" w:lineRule="auto"/>
        <w:ind w:left="114" w:right="118"/>
        <w:rPr>
          <w:rFonts w:ascii="Book Antiqua" w:hAnsi="Book Antiqua" w:cs="Book Antiqua"/>
          <w:color w:val="000000"/>
          <w:sz w:val="20"/>
          <w:szCs w:val="20"/>
        </w:rPr>
      </w:pPr>
    </w:p>
    <w:tbl>
      <w:tblPr>
        <w:tblW w:w="0" w:type="auto"/>
        <w:tblInd w:w="114" w:type="dxa"/>
        <w:tblLayout w:type="fixed"/>
        <w:tblCellMar>
          <w:left w:w="0" w:type="dxa"/>
          <w:right w:w="0" w:type="dxa"/>
        </w:tblCellMar>
        <w:tblLook w:val="0000"/>
      </w:tblPr>
      <w:tblGrid>
        <w:gridCol w:w="3600"/>
        <w:gridCol w:w="720"/>
        <w:gridCol w:w="1620"/>
        <w:gridCol w:w="1440"/>
        <w:gridCol w:w="1260"/>
        <w:gridCol w:w="2520"/>
      </w:tblGrid>
      <w:tr w:rsidR="00563C8D">
        <w:tc>
          <w:tcPr>
            <w:tcW w:w="3600" w:type="dxa"/>
            <w:tcBorders>
              <w:top w:val="nil"/>
              <w:left w:val="nil"/>
              <w:bottom w:val="nil"/>
              <w:right w:val="nil"/>
            </w:tcBorders>
            <w:shd w:val="clear" w:color="auto" w:fill="FFFFFF"/>
            <w:vAlign w:val="center"/>
          </w:tcPr>
          <w:p w:rsidR="00563C8D" w:rsidRDefault="00563C8D">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720" w:type="dxa"/>
            <w:tcBorders>
              <w:top w:val="nil"/>
              <w:left w:val="nil"/>
              <w:bottom w:val="nil"/>
              <w:right w:val="nil"/>
            </w:tcBorders>
            <w:shd w:val="clear" w:color="auto" w:fill="FFFFFF"/>
            <w:vAlign w:val="center"/>
          </w:tcPr>
          <w:p w:rsidR="00563C8D" w:rsidRDefault="00563C8D">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1620" w:type="dxa"/>
            <w:tcBorders>
              <w:top w:val="nil"/>
              <w:left w:val="nil"/>
              <w:bottom w:val="nil"/>
              <w:right w:val="nil"/>
            </w:tcBorders>
            <w:shd w:val="clear" w:color="auto" w:fill="FFFFFF"/>
            <w:vAlign w:val="center"/>
          </w:tcPr>
          <w:p w:rsidR="00563C8D" w:rsidRDefault="00563C8D">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1440" w:type="dxa"/>
            <w:tcBorders>
              <w:top w:val="nil"/>
              <w:left w:val="nil"/>
              <w:bottom w:val="nil"/>
              <w:right w:val="nil"/>
            </w:tcBorders>
            <w:shd w:val="clear" w:color="auto" w:fill="FFFFFF"/>
            <w:vAlign w:val="center"/>
          </w:tcPr>
          <w:p w:rsidR="00563C8D" w:rsidRDefault="00563C8D">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1260" w:type="dxa"/>
            <w:tcBorders>
              <w:top w:val="nil"/>
              <w:left w:val="nil"/>
              <w:bottom w:val="nil"/>
              <w:right w:val="nil"/>
            </w:tcBorders>
            <w:shd w:val="clear" w:color="auto" w:fill="FFFFFF"/>
            <w:vAlign w:val="center"/>
          </w:tcPr>
          <w:p w:rsidR="00563C8D" w:rsidRDefault="00563C8D">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2520" w:type="dxa"/>
            <w:tcBorders>
              <w:top w:val="nil"/>
              <w:left w:val="nil"/>
              <w:bottom w:val="nil"/>
              <w:right w:val="nil"/>
            </w:tcBorders>
            <w:shd w:val="clear" w:color="auto" w:fill="FFFFFF"/>
            <w:vAlign w:val="center"/>
          </w:tcPr>
          <w:p w:rsidR="00563C8D" w:rsidRDefault="004F362C">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color w:val="000000"/>
                <w:sz w:val="16"/>
                <w:szCs w:val="16"/>
              </w:rPr>
              <w:t>Форма 0503124 с.2</w:t>
            </w:r>
          </w:p>
        </w:tc>
      </w:tr>
      <w:tr w:rsidR="00563C8D">
        <w:tc>
          <w:tcPr>
            <w:tcW w:w="11160" w:type="dxa"/>
            <w:gridSpan w:val="6"/>
            <w:tcBorders>
              <w:top w:val="nil"/>
              <w:left w:val="nil"/>
              <w:bottom w:val="nil"/>
              <w:right w:val="nil"/>
            </w:tcBorders>
            <w:shd w:val="clear" w:color="auto" w:fill="FFFFFF"/>
            <w:vAlign w:val="center"/>
          </w:tcPr>
          <w:p w:rsidR="00563C8D" w:rsidRDefault="004F362C">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b/>
                <w:bCs/>
                <w:color w:val="000000"/>
                <w:sz w:val="20"/>
                <w:szCs w:val="20"/>
              </w:rPr>
              <w:t>2. РАСХОДЫ БЮДЖЕТА</w:t>
            </w:r>
          </w:p>
        </w:tc>
      </w:tr>
    </w:tbl>
    <w:p w:rsidR="00563C8D" w:rsidRDefault="004F362C">
      <w:pPr>
        <w:keepNext/>
        <w:keepLines/>
        <w:widowControl w:val="0"/>
        <w:autoSpaceDE w:val="0"/>
        <w:autoSpaceDN w:val="0"/>
        <w:adjustRightInd w:val="0"/>
        <w:spacing w:after="0" w:line="240" w:lineRule="auto"/>
        <w:ind w:left="114" w:right="118"/>
        <w:rPr>
          <w:rFonts w:ascii="Arial" w:hAnsi="Arial" w:cs="Arial"/>
          <w:sz w:val="24"/>
          <w:szCs w:val="24"/>
        </w:rPr>
      </w:pPr>
      <w:r>
        <w:rPr>
          <w:rFonts w:ascii="Book Antiqua" w:hAnsi="Book Antiqua" w:cs="Book Antiqua"/>
          <w:color w:val="000000"/>
          <w:sz w:val="8"/>
          <w:szCs w:val="8"/>
        </w:rPr>
        <w:t> </w:t>
      </w:r>
    </w:p>
    <w:tbl>
      <w:tblPr>
        <w:tblW w:w="0" w:type="auto"/>
        <w:tblInd w:w="119" w:type="dxa"/>
        <w:tblLayout w:type="fixed"/>
        <w:tblCellMar>
          <w:left w:w="0" w:type="dxa"/>
          <w:right w:w="0" w:type="dxa"/>
        </w:tblCellMar>
        <w:tblLook w:val="0000"/>
      </w:tblPr>
      <w:tblGrid>
        <w:gridCol w:w="3600"/>
        <w:gridCol w:w="720"/>
        <w:gridCol w:w="1620"/>
        <w:gridCol w:w="1440"/>
        <w:gridCol w:w="1260"/>
        <w:gridCol w:w="1260"/>
        <w:gridCol w:w="1260"/>
      </w:tblGrid>
      <w:tr w:rsidR="00563C8D">
        <w:trPr>
          <w:cantSplit/>
          <w:tblHeader/>
        </w:trPr>
        <w:tc>
          <w:tcPr>
            <w:tcW w:w="360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162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144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Исполнено</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Код</w:t>
            </w: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 xml:space="preserve">Код расхода </w:t>
            </w:r>
            <w:proofErr w:type="gramStart"/>
            <w:r>
              <w:rPr>
                <w:rFonts w:ascii="Arial CYR" w:hAnsi="Arial CYR" w:cs="Arial CYR"/>
                <w:color w:val="000000"/>
                <w:sz w:val="18"/>
                <w:szCs w:val="18"/>
              </w:rPr>
              <w:t>по</w:t>
            </w:r>
            <w:proofErr w:type="gramEnd"/>
          </w:p>
        </w:tc>
        <w:tc>
          <w:tcPr>
            <w:tcW w:w="144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Утвержденные</w:t>
            </w: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бюджетных</w:t>
            </w: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перечислено</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Наименование показателя</w:t>
            </w:r>
          </w:p>
        </w:tc>
        <w:tc>
          <w:tcPr>
            <w:tcW w:w="7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строки</w:t>
            </w: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бюджетной</w:t>
            </w:r>
          </w:p>
        </w:tc>
        <w:tc>
          <w:tcPr>
            <w:tcW w:w="144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бюджетные</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всего</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обязательств</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 банковские</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классификации</w:t>
            </w:r>
          </w:p>
        </w:tc>
        <w:tc>
          <w:tcPr>
            <w:tcW w:w="144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назначения</w:t>
            </w:r>
          </w:p>
        </w:tc>
        <w:tc>
          <w:tcPr>
            <w:tcW w:w="126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счета</w:t>
            </w:r>
          </w:p>
        </w:tc>
      </w:tr>
      <w:tr w:rsidR="00563C8D">
        <w:trPr>
          <w:cantSplit/>
          <w:tblHeader/>
        </w:trPr>
        <w:tc>
          <w:tcPr>
            <w:tcW w:w="360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44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r>
      <w:tr w:rsidR="00563C8D">
        <w:trPr>
          <w:cantSplit/>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1</w:t>
            </w:r>
          </w:p>
        </w:tc>
        <w:tc>
          <w:tcPr>
            <w:tcW w:w="7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2</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3</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4</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5</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6</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7</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Расходы бюджета - всего</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200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9 417 317 242,91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825 125 276,86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825 125 276,86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в том числе:</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9 886 400,00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392 743,48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392 743,48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2 985 700,00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9 660,00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9 660,00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80 834,91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80 834,91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3 090,00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14 838,40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14 838,40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652 600,00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1 004,71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1 004,71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2 449,25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2 449,25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04806051213969122212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05304072915129530251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39 446 000,00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05607040333986321262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136 495,76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136 495,76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465 836,80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169 489,20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48 224,00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27 088,00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27 088,00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2 287 852,61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85 526,99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2 924 900,00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21 868,80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149 531,60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356 480,00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95 520,00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4 936,00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2 924 800,00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87 656,25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87 656,25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883 289,60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060090901Г3969122212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07401121463046330290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07407060333986321262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10 252 400,00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1 886 180,50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1 886 180,50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07410040335260530251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5 213 750,00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19 723 860,00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1 303 208,95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1 303 208,95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5 956 650,00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445 253,41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445 253,41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68 220,00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139 770,00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2 788,00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2 788,00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14 746,50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14 746,50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2 968,36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2 968,36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2 862 540,00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08104122563969122212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08207060333986321262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8 989 300,00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518 206,00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518 206,00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1 609 146,00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485 962,00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42 700,10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42 700,10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11 806 290,00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881 737,90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881 737,90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543 456,00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83 323,00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83 323,00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237 126,00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192 240,00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147 756,00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58 920,00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222 339,00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13 980,00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13 980,00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33 899,00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1 816,96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1 816,96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201 571,00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203 746,00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321 264,00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105 750,00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 xml:space="preserve">Пособия по социальной помощи </w:t>
            </w:r>
            <w:r>
              <w:rPr>
                <w:rFonts w:ascii="Arial CYR" w:hAnsi="Arial CYR" w:cs="Arial CYR"/>
                <w:color w:val="000000"/>
                <w:sz w:val="18"/>
                <w:szCs w:val="18"/>
              </w:rPr>
              <w:lastRenderedPageBreak/>
              <w:t>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08903149793996133262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28 350 300,00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747 132,73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747 132,73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8 561 800,00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27 878,06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27 878,06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7 653,00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7 653,00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2 702,29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2 702,29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09201069990059852290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09201133615900530251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43 161 650,00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09210030315250530251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479 104 200,00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10 430 315,87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10 430 315,87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5 845 530,00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1 765 350,00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11 480,00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136 390,00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574 140,00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319 860,00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328 280,00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47 983,80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47 983,80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961 870,00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2 095 850,00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6 023,00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8 690,00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09604012333969122212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97 867 300,00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5 961 548,35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5 961 548,35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29 556 000,00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2 114 301,84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2 114 301,84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1 907 100,00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16 606,44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16 606,44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2 184 900,00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13 458 200,00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227 242,05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227 242,05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1 770 900,00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6 727 400,00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20 445,55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20 445,55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1 012 800,00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222 800,00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1 915 400,00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115 732,90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115 732,90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7 727 600,00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214 666,00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214 666,00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206 863,47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206 863,47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10001063923969122212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1 372,49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1 372,49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4 105 242,25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371 184,01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371 184,01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1 239 783,16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111 953,58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111 953,58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4 181,82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90 327,18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53 699,97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133 960,00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47 552,76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3 962,73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3 962,73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50 472,73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310 188,13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44 623,80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126 350,32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352 905,00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100 655,00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42 640,00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427,46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427,46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10604082450019852290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17 220,00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1 959 700,00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Итого расходов по ВКР</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107070624Б2063412999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274 194 000,00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Итого расходов по ВКР</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107070624Б2063414999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1 853 370 000,00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1 249 200,00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3 096 400,00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1 429 400,00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2 741 100,00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2 497 500,00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1 561,00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1 561,00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16 940 750,00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2 232 619,32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2 232 619,32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5 116 100,00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661 568,64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661 568,64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940,32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940,32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7 015,40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7 015,40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10 250,00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11 004,00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11 004,00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141090901Г0019852290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9 231,80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9 231,80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34 144 800,00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385 282,15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385 282,15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10 311 700,00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9 966 700,00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798 600,00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33 495,00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33 495,00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14910020420059852290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14910030335380530251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124 426 132,96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50 249 290,74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50 249 290,74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14910030425130530251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85 312 150,00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14910040335270530251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1 704 689,85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180 685,30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180 685,30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6 051 300,00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100 375,00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100 375,00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1 827 500,00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3 431,00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3 431,00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11 241,53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11 241,53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100 437,96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1 641 362,04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30 029,18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30 029,18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4 565,00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4 565,00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7 208,86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7 208,86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15004010733969122212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7 973 200,00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598 372,50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598 372,50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2 407 900,00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180 708,52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180 708,52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314 180,00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169 120,00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375 126,00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9 808,80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9 808,80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61 764,00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337 816,00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11 615,80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11 615,80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15 092,00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418 625,00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15 114,00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313 852,00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6 191,80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6 191,80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26 770,00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647 156,00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142 695,00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30 974,00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15101063933969122212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294 503,23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294 503,23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52 176 500,00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3 851 904,29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3 851 904,29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15 757 300,00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1 228 740,29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1 228 740,29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43 450 500,00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3 319 310,38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3 319 310,38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1 354 700,00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15301062750049224340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3 531 700,00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2 151,08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2 151,08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2 321 400,00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11 840 500,00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422 100,00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4 066 900,00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3 357 600,00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2 601 100,00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9 373,00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9 373,00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18 707,00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15301062753971244226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15310030313015313263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3 505,84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3 505,84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52 690 300,00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1 478 172,92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1 478 172,92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15 912 500,00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212 441,11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212 441,11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8 043,00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1 835 700,00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773,91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773,91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30 940,00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9 662,59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9 662,59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15701131592020244220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15701131592020244226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15701131593969122212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1 535 700,00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224 507,20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224 507,20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202 481,41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202 481,41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102 100,00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2 394,00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2 394,00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1 886,58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1 886,58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16104011513969122212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2 893 370,00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873 798,00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270 751,50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145 705,00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67 425,30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426 217,60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75 240,00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20 610,00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6 210,94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6 210,94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16701133819999244222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16701133819999244226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2 716 950,00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17101090333969112212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67,74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26 378 800,00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2 143 434,57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2 143 434,57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7 771 190,00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643 654,84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643 654,84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7 562,80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7 562,80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22 807,00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22 807,00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129 296,00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44 364,00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33 590,00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53 720,00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1 519,84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1 519,84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592 430,00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1 182 523,25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638 356,75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13 934,19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13 934,19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1 220 350,00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68 289,00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68 289,00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17101093820059852290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48 251,57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48 251,57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427 583,84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51 911,53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51 911,53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13 741,99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13 741,99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364 340,00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180 812,90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180 812,90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17703091010049111211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18 110,16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18 110,16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17703091010049111213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396 900,43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396 900,43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239 534,26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239 534,26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17703091010059244340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287 118,04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287 118,04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625 270,00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625 270,00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24 390,00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37 623 100,00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9 171 377,51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9 171 377,51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1 061 450,00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1 372 500,00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17703091023996133262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1 107 598,91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17703100333969112212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374,13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448 486,92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73 639,29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73 639,29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1 523,28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113 771,41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121 587,09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121 587,09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115 326 000,00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17 073 131,09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17 073 131,09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32 960 000,00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16 196 497,13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16 196 497,13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225 889,11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16 147,74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16 147,74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136 639 900,00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39 718 804,37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39 718 804,37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120 534,71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91 034,71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91 034,71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485 250,00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178 700,00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73 027,90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73 027,90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65 350,00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5 757 000,00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17703101010059224226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29 983,20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29 983,20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3 321 448,00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46 399,00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19 447 870,00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768 850,00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2 546 000,00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55 981,94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17703101013996133262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967 701,23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288 284 500,00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18 576 611,60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18 576 611,60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87 061 900,00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6 877 179,08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6 877 179,08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3 415 308,50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397 521,50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93 433,90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93 433,90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1 579 270,00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657 560,00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657 560,00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2 798 610,00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3 574 206,16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1 914 843,20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1 078 040,64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1 276 100,00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18201063940019243220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13 692 650,60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295 438,40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16 447 542,84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127 578,84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127 578,84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2 894 359,88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8 016 338,26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11 889 070,02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100 587,30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100 587,30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5 601 525,00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1 236 175,00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11 685 700,00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389 438,00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389 438,00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113 806,94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113 806,94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18201063942035244290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365,50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365,50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18201063942036244220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18201063943969122212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3 552,56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3 552,56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515,33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515,33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1 292 430,00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551 947,03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551 947,03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195 935 242,00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17 656 745,62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17 656 745,62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59 172 439,00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2 721 172,28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2 721 172,28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104 162,00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104 162,00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307 840,52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307 840,52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265 878,00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265 878,00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4 125 000,00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185 697,90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185 697,90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8 816 000,00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1 093 320,89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1 093 320,89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733 365,54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733 365,54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2 520 246,33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2 520 246,33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46 470 405,43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4 860,00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361 310,00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170 019,38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170 019,38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1 524 142,28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19 461,63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19 461,63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18702019993968133212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31 130,07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31 130,07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18702019993994134212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35 465 400,00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932 828,19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932 828,19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249 200,00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10 324 810,00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6 055 715,59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6 055 715,59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Перечисления другим бюджетам бюджетной системы Российской Федерации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18702039995118530251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13 462 300,00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753 711,00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55 800,00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227 621,00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9 836,10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9 836,10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26 470,00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18707019990059244340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614 560,00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38 822 783,00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5 148 680,04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5 148 680,04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11 724 480,00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35 269,56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35 269,56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642 200,00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3 742 990,00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2 453 400,00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18707029990059340290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18708019990059111211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329 935,00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18708019990059111213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99 640,00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32 400,61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32 400,61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18710030313981321263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125 897,53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125 897,53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18710039993492322262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2 282 943,00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18710040333003313262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234 546,16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2 568 551,50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376 326,48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376 326,48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6 671,80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1 115,47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1 115,47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877 879,73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152 673,51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152 673,51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2 665 300,81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409 692,32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409 692,32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18803020810049131211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20 959 906,20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12 995 693,65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12 995 693,65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18803020810049131213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143 151,00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80 723,06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80 723,06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671 857 621,70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210 938 353,79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210 938 353,79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2 317 036,94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342 618,78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342 618,78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66 446 200,00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1 119 607,95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1 119 607,95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19 601 300,00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153 936,32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153 936,32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4 089 067,61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1 499 665,86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1 499 665,86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1 308 003,59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651 129,68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651 129,68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3 510 555,00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1 601 668,77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1 601 668,77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35 128 000,97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23 297 673,38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23 297 673,38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81 768,00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46 786,72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46 786,72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10 572 883,60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6 037 266,17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6 037 266,17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1 123 971,00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4 456 940,00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2 967 935,92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2 967 935,92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23 800 000,00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1 323 073,39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1 093 850,00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7 875 206,54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2 968 000,00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8 029 717,75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1 362 090,60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96 552,97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241 475,00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199 304,00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199 304,00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286 638,00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3 637,46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3 637,46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18803020843899880290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2 549,98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677,39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677,39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1 345 546,05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840 346,05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840 346,05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18803020843996133262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5 160 942,78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3 877 642,78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3 877 642,78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21 179,81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21 179,81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515,33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247 355,82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32 483,98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32 483,98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148 416,67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18803030830049131211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279 999 014,35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22 046 833,51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22 046 833,51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1 679 000,00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351 619,00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351 619,00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172 400,00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546 800,00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546 800,00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147 920,00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1 450 593,00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5 131 580,00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32 796,79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32 796,79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18803030843968133212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158 000,00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18803030843969134212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3 434 400,00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26 674,95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26 674,95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18803030843996133262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2 944 000,00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570 647,00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570 647,00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37 669 800,00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970 100,00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10 980 100,00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430 122,90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430 122,90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2 635,70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2 635,70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6 912 000,00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575 724,19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575 724,19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2 140 200,00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2 412 900,00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2 287 800,00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1 188 000,00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10 762 200,00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260 031,58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260 031,58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2 038,00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18809010840059852290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18810030313017313263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18810030313023313263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69 291,18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69 291,18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18810030313025313263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4 967 933,78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2 647 685,56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2 647 685,56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227 303,00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227 302,45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227 302,45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42 554 322,00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3 352 040,86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3 352 040,86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12 723 742,00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1 128 956,60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1 128 956,60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35 200 662,00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3 643 297,91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3 643 297,91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1 802 058,00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106 801,00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407 516,00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31 230,00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2 148 261,00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204 136,00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3 149 390,00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129 341,52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129 341,52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1 576 387,00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2 379 170,00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3 336 325,00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2 070 105,00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101 868,00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101 868,00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6 602 263,00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772 803,38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772 803,38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1 993 883,00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232 660,00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232 660,00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196 812,00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5 500 000,00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19203110723996133262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183 500,00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13 741,99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13 741,99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240 967,92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240 967,92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8 166 600,00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1 616 240,07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1 616 240,07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309 327,30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309 327,30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82 274 700,00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9 269 920,06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9 269 920,06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117 578,27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117 578,27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20403080910049134226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20403080910049224340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1 429 600,00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1 490 400,00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2 033 200,00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1 883 100,00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14 723,87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14 723,87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20403080913996133262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1 200 400,00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520 229,00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520 229,00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20410030913105313263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21 166,15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21 166,15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30307060333986321262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6 327 756,00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514 342,41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514 342,41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1 910 982,00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160 195,56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160 195,56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8 248 000,00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1 897,00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27 730,00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27 730,00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17 811,00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31803044250019852290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1 240 600,00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338 258,88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338 258,88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486,28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486,28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82 451,94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82 451,94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120 309,68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120 309,68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77 064 649,18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2 225 818,46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2 225 818,46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23 279 474,44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232 305,16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232 305,16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152 600,00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2 495 172,00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36 225,50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36 225,50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368 382,40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4 301,05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4 301,05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805 607,80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14 649,00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14 649,00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812 317,95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2 539 430,64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34 761 386,10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670 485,27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670 485,27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1 363 144,00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97 383,61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97 383,61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7 445 695,68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121 325,88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121 325,88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508 900,00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38 646 773,00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282 658,00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282 658,00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157 499 908,31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1 162 630,30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1 162 630,30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32003054230048321262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32003054230048852290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4 349 100,00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323 660,77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323 660,77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394 940,00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9 300,00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714 520,00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7 572,40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7 572,40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35 720,00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35 720,00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32003054230049112262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2 636,83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2 636,83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52 962,40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52 962,40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15 994,65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15 994,65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257 220,00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825 900,00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712 750,00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258 194 500,00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87 452 933,66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87 452 933,66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120 145,04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120 145,04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32003054230049133212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3 478 500,00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397 796,80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397 796,80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32003054230049221340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1 718 600,00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12 250,00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10 539 000,00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32003054230049225340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12 694 300,00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7 807 000,00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4 488 800,00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469 600,00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32003054230049243340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147 357 600,00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-906,84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-906,84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2 941 700,00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1 900 100,00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2 806 500,00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358 770,63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358 770,63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358 770,63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32003054230049880290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28 824 300,00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6 619 684,45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6 619 684,45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8 704 900,00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1 330 799,08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1 330 799,08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32003054233595360222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1 034 000,00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109 094,37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109 094,37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32003054233595360262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2 119 700,00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194 650,00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194 650,00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32003054233970134212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141 310,75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141 310,75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32003054233971244226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32003054233994134212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32003054233996133262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3 500 000,00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447 287,13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447 287,13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32003054269999413226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4 574 800,00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202 253,77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202 253,77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222 100,00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63 717,00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63 717,00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32007024230059852290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6 711 400,00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1 986 215,91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1 986 215,91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2 026 800,00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592 752,36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592 752,36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239 900,00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950 400,00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728 500,00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32007044230059852290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32007044233997112212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32009010333988133262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43 493,44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43 493,44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32009010333989134262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543,67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32009010333990134262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32009010333991133262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163 522,79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163 522,79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14 165 700,00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3 994 124,19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3 994 124,19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4 278 000,00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2 167 551,03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2 167 551,03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25 947,30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25 947,30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19 500,00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8 020 500,00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2 793 739,44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2 793 739,44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10 735,00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32009014230059244340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1 270 000,00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32009014233970134212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13 127,50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13 127,50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32009014233996133262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7 099,51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7 099,51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2 768,96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2 768,96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32009074230059112226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32009074230059131211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195 150,00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195 150,00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32009074230059131213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32010030313014313263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26 667,00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26 667,00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26 667,00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32010034233015313263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824 200,00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66 959,79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66 959,79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76 031 800,00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7 267 512,62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7 267 512,62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22 961 600,00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1 754 462,32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1 754 462,32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2 200,00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14 304,00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14 304,00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52 320,00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52 320,00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127 100,00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891 900,00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1 716 600,00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355,18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6 564 200,00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2 871 800,00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4 460 300,00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4 749 800,00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20 971,50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20 971,50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2 663 700,00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7 855,00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7 855,00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32104121530019831290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3 333,33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3 333,33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3 798 200,00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43 162,00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43 162,00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69 387,83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69 387,83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32104121533969122212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2 337,10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2 337,10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211 853 900,00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15 080 591,03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15 080 591,03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62 772 300,00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5 416 964,31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5 416 964,31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14 729,03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14 729,03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683 777,96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1 212 306,00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69 705,00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69 705,00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3 255 218,74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84 322,00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84 322,00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1 729 257,30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424 675,36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1 583 314,38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21 764 970,00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75 241,49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75 241,49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1 074 000,00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52 951,10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52 951,10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6 192 500,00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1 564 255,11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4 405 903,75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54 841,06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54 841,06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10 688 482,30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56 767,82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56 767,82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685 300,00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32203044240019852290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677 807,97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151 617,85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151 617,85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8 854 100,00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585 336,04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585 336,04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2 673 900,00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319 875,45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319 875,45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388090901Г0019122220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219 800,00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201 975,93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77 024,07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24,07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388090901Г0019242300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Оплата работ, услуг</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599 844,16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58 455,84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16 523,00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16 523,00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Поступление нефинансовых активов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152 582,49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95 917,51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388090901Г3969122212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288 414 360,00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27 654 991,36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27 654 991,36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22 308 800,00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2 989 804,63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2 989 804,63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853 000,00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67 174,10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67 174,10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326 000,00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46 226,70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46 226,70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562 300,00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39 864,00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39 864,00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299 201,76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299 201,76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2 307 600,00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41503019190019226226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184 700,00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2 595 000,00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1 404 100,00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517 500,00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 xml:space="preserve">Увеличение стоимости материальных </w:t>
            </w:r>
            <w:r>
              <w:rPr>
                <w:rFonts w:ascii="Arial CYR" w:hAnsi="Arial CYR" w:cs="Arial CYR"/>
                <w:color w:val="000000"/>
                <w:sz w:val="18"/>
                <w:szCs w:val="18"/>
              </w:rPr>
              <w:lastRenderedPageBreak/>
              <w:t>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730 800,00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41503019190019243225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6 097 162,00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1 236 000,00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423 700,00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43 643,14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43 643,14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5 741 600,00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3 958 400,00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1 526 400,00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1 385 800,00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96 534,00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96 534,00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61 300,00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23 233,00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23 233,00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41503019193969122212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454,84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454,84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41505010543590412310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144 000 000,00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5 600 004,21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5 600 004,21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8 730 000,00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110 288,33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110 288,33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1 023 650,00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54 191,73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54 191,73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467 800,00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56 730,13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56 730,13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2 345 800,00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389 545,10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389 545,10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5 151 000,00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376 605,87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376 605,87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41703018890019222340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1 769 000,00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459 387,00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459 387,00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41703018890019226340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1 287 000,00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340 020,00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942 580,00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6 250,00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101 800,00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871 700,00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2 456 262,00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2 475 000,00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236 535,00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4 511 340,00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476 741,80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476 741,80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5 444 090,00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86 065,79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86 065,79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1 227 300,00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5 750,00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112 855,00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112 855,00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26 059,85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26 059,85</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41703018893969122212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43801059040012121211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376 171 700,00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25 454 617,10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25 454 617,10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43801059040012121213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16 054 600,00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2 427 040,13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2 427 040,13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14 887 400,00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1 111 117,27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1 111 117,27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4 557 800,00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334 508,08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334 508,08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40 500,00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290 000,00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344 800,00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2 060,00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92 200,00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45 000,00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354 100,00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417 000,00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356 600,00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312 400,00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43 945,46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43 945,46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22 528,00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6 121,00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43801059050019852290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3 154,00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3 154,00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Заработная плата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43801059060012121211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185 638 100,00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12 390 975,04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12 390 975,04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Начисления на выплаты по оплате труда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43801059060012121213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56 833 800,00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4 228 646,81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4 228 646,81</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99 300,00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6 400,00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638 400,00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50 858,90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50 858,90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1 796 500,00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161 000,00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43801059090019123226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7 053 400,00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786 080,87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786 080,87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3 601 400,00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126,49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126,49</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836 400,00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1 759 800,00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7 980,00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7 980,00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1 052 500,00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43801059090019242340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5 683 500,00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Услуги связи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19 938 700,00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3 984 247,22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3 984 247,22</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Коммунальные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14 792 100,00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1 329,94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1 329,94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Арендная плата за пользование имуществом</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155 500,00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Работы, услуги по содержанию имущества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12 317 800,00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7 877 800,00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10 098,08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10 098,08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основных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5 067 900,00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Увеличение стоимости материальных запасов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43801059090019244340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8 288 000,00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1 975 067,50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1 975 067,50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43801059090019851290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411 175,00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153 488,44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153 488,44</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расходы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43801059090019852290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157 500,00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49 989,68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49 989,68</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выплаты</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11 328 600,00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17 729,80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17 729,80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Транспортные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700,00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Пособия по социальной помощи населению</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43801059093966122262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3 971 770,30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3 971 770,30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3 971 770,30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43801059093966244226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2 635 200,00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Прочие работы, услуги</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43801059919999414226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12 037 600,00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43810019093895321263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119 647 300,00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13 485 482,77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13 485 482,77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43810019093895323263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1 234 400,00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148 840,00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148 840,00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t> </w:t>
            </w:r>
            <w:r>
              <w:rPr>
                <w:rFonts w:ascii="Arial CYR" w:hAnsi="Arial CYR" w:cs="Arial CYR"/>
                <w:color w:val="000000"/>
                <w:sz w:val="18"/>
                <w:szCs w:val="18"/>
              </w:rPr>
              <w:t xml:space="preserve">Пенсии, пособия, выплачиваемые организациями сектора государственного </w:t>
            </w:r>
            <w:r>
              <w:rPr>
                <w:rFonts w:ascii="Arial CYR" w:hAnsi="Arial CYR" w:cs="Arial CYR"/>
                <w:color w:val="000000"/>
                <w:sz w:val="18"/>
                <w:szCs w:val="18"/>
              </w:rPr>
              <w:lastRenderedPageBreak/>
              <w:t>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43810039093019313263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175 600,00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14 268,36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14 268,36</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b/>
                <w:bCs/>
                <w:color w:val="000000"/>
                <w:sz w:val="18"/>
                <w:szCs w:val="18"/>
              </w:rPr>
              <w:lastRenderedPageBreak/>
              <w:t> </w:t>
            </w:r>
            <w:r>
              <w:rPr>
                <w:rFonts w:ascii="Arial CYR" w:hAnsi="Arial CYR" w:cs="Arial CYR"/>
                <w:color w:val="000000"/>
                <w:sz w:val="18"/>
                <w:szCs w:val="18"/>
              </w:rPr>
              <w:t>Пенсии, пособия, выплачиваемые организациями сектора государственного управления</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43810039093035313263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42 000,00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1 000,00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Результат кассового исполнения бюджета (дефицит/</w:t>
            </w:r>
            <w:proofErr w:type="spellStart"/>
            <w:r>
              <w:rPr>
                <w:rFonts w:ascii="Arial CYR" w:hAnsi="Arial CYR" w:cs="Arial CYR"/>
                <w:color w:val="000000"/>
                <w:sz w:val="18"/>
                <w:szCs w:val="18"/>
              </w:rPr>
              <w:t>профицит</w:t>
            </w:r>
            <w:proofErr w:type="spellEnd"/>
            <w:r>
              <w:rPr>
                <w:rFonts w:ascii="Arial CYR" w:hAnsi="Arial CYR" w:cs="Arial CYR"/>
                <w:color w:val="000000"/>
                <w:sz w:val="18"/>
                <w:szCs w:val="18"/>
              </w:rPr>
              <w:t>)</w:t>
            </w:r>
          </w:p>
        </w:tc>
        <w:tc>
          <w:tcPr>
            <w:tcW w:w="720"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450</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639 623 417,56</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bl>
    <w:p w:rsidR="00563C8D" w:rsidRDefault="00563C8D">
      <w:pPr>
        <w:keepNext/>
        <w:keepLines/>
        <w:widowControl w:val="0"/>
        <w:tabs>
          <w:tab w:val="left" w:pos="1908"/>
        </w:tabs>
        <w:autoSpaceDE w:val="0"/>
        <w:autoSpaceDN w:val="0"/>
        <w:adjustRightInd w:val="0"/>
        <w:spacing w:before="120" w:after="120" w:line="240" w:lineRule="auto"/>
        <w:ind w:left="114" w:right="118"/>
        <w:rPr>
          <w:rFonts w:ascii="Book Antiqua" w:hAnsi="Book Antiqua" w:cs="Book Antiqua"/>
          <w:color w:val="000000"/>
          <w:sz w:val="20"/>
          <w:szCs w:val="20"/>
        </w:rPr>
      </w:pPr>
    </w:p>
    <w:tbl>
      <w:tblPr>
        <w:tblW w:w="0" w:type="auto"/>
        <w:tblInd w:w="114" w:type="dxa"/>
        <w:tblLayout w:type="fixed"/>
        <w:tblCellMar>
          <w:left w:w="0" w:type="dxa"/>
          <w:right w:w="0" w:type="dxa"/>
        </w:tblCellMar>
        <w:tblLook w:val="0000"/>
      </w:tblPr>
      <w:tblGrid>
        <w:gridCol w:w="8904"/>
        <w:gridCol w:w="2256"/>
      </w:tblGrid>
      <w:tr w:rsidR="00563C8D">
        <w:tc>
          <w:tcPr>
            <w:tcW w:w="8904" w:type="dxa"/>
            <w:tcBorders>
              <w:top w:val="nil"/>
              <w:left w:val="nil"/>
              <w:bottom w:val="nil"/>
              <w:right w:val="nil"/>
            </w:tcBorders>
            <w:shd w:val="clear" w:color="auto" w:fill="FFFFFF"/>
          </w:tcPr>
          <w:p w:rsidR="00563C8D" w:rsidRDefault="00563C8D">
            <w:pPr>
              <w:keepNext/>
              <w:keepLines/>
              <w:widowControl w:val="0"/>
              <w:tabs>
                <w:tab w:val="left" w:pos="1908"/>
              </w:tabs>
              <w:autoSpaceDE w:val="0"/>
              <w:autoSpaceDN w:val="0"/>
              <w:adjustRightInd w:val="0"/>
              <w:spacing w:before="120" w:after="120" w:line="240" w:lineRule="auto"/>
              <w:ind w:left="114" w:right="118"/>
              <w:rPr>
                <w:rFonts w:ascii="Arial" w:hAnsi="Arial" w:cs="Arial"/>
                <w:sz w:val="24"/>
                <w:szCs w:val="24"/>
              </w:rPr>
            </w:pPr>
          </w:p>
        </w:tc>
        <w:tc>
          <w:tcPr>
            <w:tcW w:w="2256" w:type="dxa"/>
            <w:tcBorders>
              <w:top w:val="nil"/>
              <w:left w:val="nil"/>
              <w:bottom w:val="nil"/>
              <w:right w:val="nil"/>
            </w:tcBorders>
            <w:shd w:val="clear" w:color="auto" w:fill="FFFFFF"/>
          </w:tcPr>
          <w:p w:rsidR="00563C8D" w:rsidRDefault="004F362C">
            <w:pPr>
              <w:keepNext/>
              <w:keepLines/>
              <w:widowControl w:val="0"/>
              <w:autoSpaceDE w:val="0"/>
              <w:autoSpaceDN w:val="0"/>
              <w:adjustRightInd w:val="0"/>
              <w:spacing w:after="0" w:line="240" w:lineRule="auto"/>
              <w:ind w:left="4"/>
              <w:jc w:val="right"/>
              <w:rPr>
                <w:rFonts w:ascii="Arial" w:hAnsi="Arial" w:cs="Arial"/>
                <w:sz w:val="24"/>
                <w:szCs w:val="24"/>
              </w:rPr>
            </w:pPr>
            <w:r>
              <w:rPr>
                <w:rFonts w:ascii="Arial CYR" w:hAnsi="Arial CYR" w:cs="Arial CYR"/>
                <w:color w:val="000000"/>
                <w:sz w:val="16"/>
                <w:szCs w:val="16"/>
              </w:rPr>
              <w:t>Форма 0503124 с.3</w:t>
            </w:r>
          </w:p>
        </w:tc>
      </w:tr>
      <w:tr w:rsidR="00563C8D">
        <w:tc>
          <w:tcPr>
            <w:tcW w:w="11160" w:type="dxa"/>
            <w:gridSpan w:val="2"/>
            <w:tcBorders>
              <w:top w:val="nil"/>
              <w:left w:val="nil"/>
              <w:bottom w:val="nil"/>
              <w:right w:val="nil"/>
            </w:tcBorders>
            <w:shd w:val="clear" w:color="auto" w:fill="FFFFFF"/>
          </w:tcPr>
          <w:p w:rsidR="00563C8D" w:rsidRDefault="004F362C">
            <w:pPr>
              <w:keepNext/>
              <w:keepLines/>
              <w:widowControl w:val="0"/>
              <w:autoSpaceDE w:val="0"/>
              <w:autoSpaceDN w:val="0"/>
              <w:adjustRightInd w:val="0"/>
              <w:spacing w:after="0" w:line="240" w:lineRule="auto"/>
              <w:jc w:val="center"/>
              <w:rPr>
                <w:rFonts w:ascii="Arial" w:hAnsi="Arial" w:cs="Arial"/>
                <w:sz w:val="24"/>
                <w:szCs w:val="24"/>
              </w:rPr>
            </w:pPr>
            <w:r>
              <w:rPr>
                <w:rFonts w:ascii="Arial CYR" w:hAnsi="Arial CYR" w:cs="Arial CYR"/>
                <w:b/>
                <w:bCs/>
                <w:color w:val="000000"/>
                <w:sz w:val="20"/>
                <w:szCs w:val="20"/>
              </w:rPr>
              <w:t>3. ИСТОЧНИКИ ФИНАНСИРОВАНИЯ ДЕФИЦИТОВ БЮДЖЕТОВ</w:t>
            </w:r>
          </w:p>
        </w:tc>
      </w:tr>
    </w:tbl>
    <w:p w:rsidR="00563C8D" w:rsidRDefault="004F362C">
      <w:pPr>
        <w:keepNext/>
        <w:keepLines/>
        <w:widowControl w:val="0"/>
        <w:autoSpaceDE w:val="0"/>
        <w:autoSpaceDN w:val="0"/>
        <w:adjustRightInd w:val="0"/>
        <w:spacing w:after="0" w:line="240" w:lineRule="auto"/>
        <w:ind w:left="114" w:right="118"/>
        <w:rPr>
          <w:rFonts w:ascii="Arial" w:hAnsi="Arial" w:cs="Arial"/>
          <w:sz w:val="24"/>
          <w:szCs w:val="24"/>
        </w:rPr>
      </w:pPr>
      <w:r>
        <w:rPr>
          <w:rFonts w:ascii="Book Antiqua" w:hAnsi="Book Antiqua" w:cs="Book Antiqua"/>
          <w:color w:val="000000"/>
          <w:sz w:val="8"/>
          <w:szCs w:val="8"/>
        </w:rPr>
        <w:t> </w:t>
      </w:r>
    </w:p>
    <w:tbl>
      <w:tblPr>
        <w:tblW w:w="0" w:type="auto"/>
        <w:tblInd w:w="119" w:type="dxa"/>
        <w:tblLayout w:type="fixed"/>
        <w:tblCellMar>
          <w:left w:w="0" w:type="dxa"/>
          <w:right w:w="0" w:type="dxa"/>
        </w:tblCellMar>
        <w:tblLook w:val="0000"/>
      </w:tblPr>
      <w:tblGrid>
        <w:gridCol w:w="3600"/>
        <w:gridCol w:w="720"/>
        <w:gridCol w:w="1620"/>
        <w:gridCol w:w="1440"/>
        <w:gridCol w:w="1260"/>
        <w:gridCol w:w="1260"/>
        <w:gridCol w:w="1260"/>
      </w:tblGrid>
      <w:tr w:rsidR="00563C8D">
        <w:trPr>
          <w:cantSplit/>
          <w:tblHeader/>
        </w:trPr>
        <w:tc>
          <w:tcPr>
            <w:tcW w:w="360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72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162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144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114" w:right="118"/>
              <w:rPr>
                <w:rFonts w:ascii="Arial" w:hAnsi="Arial" w:cs="Arial"/>
                <w:sz w:val="24"/>
                <w:szCs w:val="24"/>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 Исполнено</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Код источника</w:t>
            </w:r>
          </w:p>
        </w:tc>
        <w:tc>
          <w:tcPr>
            <w:tcW w:w="144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бюджетных</w:t>
            </w:r>
          </w:p>
        </w:tc>
        <w:tc>
          <w:tcPr>
            <w:tcW w:w="1260" w:type="dxa"/>
            <w:tcBorders>
              <w:top w:val="single" w:sz="4" w:space="0" w:color="000000"/>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финансирования</w:t>
            </w:r>
          </w:p>
        </w:tc>
        <w:tc>
          <w:tcPr>
            <w:tcW w:w="144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Утвержденные</w:t>
            </w:r>
          </w:p>
        </w:tc>
        <w:tc>
          <w:tcPr>
            <w:tcW w:w="126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обязательств</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перечислено</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Наименование показателя</w:t>
            </w:r>
          </w:p>
        </w:tc>
        <w:tc>
          <w:tcPr>
            <w:tcW w:w="7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Код</w:t>
            </w: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дефицита</w:t>
            </w:r>
          </w:p>
        </w:tc>
        <w:tc>
          <w:tcPr>
            <w:tcW w:w="144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бюджетные</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всего</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 банковские</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строки</w:t>
            </w: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 xml:space="preserve">бюджета </w:t>
            </w:r>
            <w:proofErr w:type="gramStart"/>
            <w:r>
              <w:rPr>
                <w:rFonts w:ascii="Arial" w:hAnsi="Arial" w:cs="Arial"/>
                <w:color w:val="000000"/>
                <w:sz w:val="18"/>
                <w:szCs w:val="18"/>
              </w:rPr>
              <w:t>по</w:t>
            </w:r>
            <w:proofErr w:type="gramEnd"/>
          </w:p>
        </w:tc>
        <w:tc>
          <w:tcPr>
            <w:tcW w:w="144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назначения</w:t>
            </w:r>
          </w:p>
        </w:tc>
        <w:tc>
          <w:tcPr>
            <w:tcW w:w="126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админинстри</w:t>
            </w:r>
            <w:proofErr w:type="spellEnd"/>
            <w:r>
              <w:rPr>
                <w:rFonts w:ascii="Arial CYR" w:hAnsi="Arial CYR" w:cs="Arial CYR"/>
                <w:color w:val="000000"/>
                <w:sz w:val="18"/>
                <w:szCs w:val="18"/>
              </w:rPr>
              <w:t>-</w:t>
            </w: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счета</w:t>
            </w:r>
          </w:p>
        </w:tc>
      </w:tr>
      <w:tr w:rsidR="00563C8D">
        <w:trPr>
          <w:cantSplit/>
          <w:tblHeader/>
        </w:trPr>
        <w:tc>
          <w:tcPr>
            <w:tcW w:w="360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бюджетной</w:t>
            </w:r>
          </w:p>
        </w:tc>
        <w:tc>
          <w:tcPr>
            <w:tcW w:w="144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руемых</w:t>
            </w:r>
            <w:proofErr w:type="spellEnd"/>
          </w:p>
        </w:tc>
        <w:tc>
          <w:tcPr>
            <w:tcW w:w="1260" w:type="dxa"/>
            <w:tcBorders>
              <w:top w:val="nil"/>
              <w:left w:val="single" w:sz="4" w:space="0" w:color="000000"/>
              <w:bottom w:val="nil"/>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учреждений</w:t>
            </w:r>
          </w:p>
        </w:tc>
      </w:tr>
      <w:tr w:rsidR="00563C8D">
        <w:trPr>
          <w:cantSplit/>
          <w:tblHeader/>
        </w:trPr>
        <w:tc>
          <w:tcPr>
            <w:tcW w:w="360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w:hAnsi="Arial" w:cs="Arial"/>
                <w:color w:val="000000"/>
                <w:sz w:val="18"/>
                <w:szCs w:val="18"/>
              </w:rPr>
              <w:t>классификации</w:t>
            </w:r>
          </w:p>
        </w:tc>
        <w:tc>
          <w:tcPr>
            <w:tcW w:w="144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поступлений</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563C8D" w:rsidRDefault="00563C8D">
            <w:pPr>
              <w:keepNext/>
              <w:keepLines/>
              <w:widowControl w:val="0"/>
              <w:autoSpaceDE w:val="0"/>
              <w:autoSpaceDN w:val="0"/>
              <w:adjustRightInd w:val="0"/>
              <w:spacing w:after="0" w:line="240" w:lineRule="auto"/>
              <w:ind w:left="5" w:right="5"/>
              <w:jc w:val="center"/>
              <w:rPr>
                <w:rFonts w:ascii="Arial" w:hAnsi="Arial" w:cs="Arial"/>
                <w:sz w:val="24"/>
                <w:szCs w:val="24"/>
              </w:rPr>
            </w:pPr>
          </w:p>
        </w:tc>
      </w:tr>
      <w:tr w:rsidR="00563C8D">
        <w:trPr>
          <w:cantSplit/>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1</w:t>
            </w:r>
          </w:p>
        </w:tc>
        <w:tc>
          <w:tcPr>
            <w:tcW w:w="7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2</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3</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4</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5</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6</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keepNext/>
              <w:keepLines/>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8"/>
                <w:szCs w:val="18"/>
              </w:rPr>
              <w:t>7</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Источники финансирования дефицита бюджетов - всего</w:t>
            </w:r>
          </w:p>
        </w:tc>
        <w:tc>
          <w:tcPr>
            <w:tcW w:w="720" w:type="dxa"/>
            <w:tcBorders>
              <w:top w:val="single" w:sz="12"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500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-595 597 929,10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-595 597 929,10</w:t>
            </w:r>
          </w:p>
        </w:tc>
        <w:tc>
          <w:tcPr>
            <w:tcW w:w="1260"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в том числе:</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CYR" w:hAnsi="Arial CYR" w:cs="Arial CYR"/>
                <w:color w:val="000000"/>
                <w:sz w:val="18"/>
                <w:szCs w:val="18"/>
              </w:rPr>
            </w:pPr>
            <w:r>
              <w:rPr>
                <w:rFonts w:ascii="Arial CYR" w:hAnsi="Arial CYR" w:cs="Arial CYR"/>
                <w:color w:val="000000"/>
                <w:sz w:val="18"/>
                <w:szCs w:val="18"/>
              </w:rPr>
              <w:t xml:space="preserve">источники </w:t>
            </w:r>
            <w:proofErr w:type="gramStart"/>
            <w:r>
              <w:rPr>
                <w:rFonts w:ascii="Arial CYR" w:hAnsi="Arial CYR" w:cs="Arial CYR"/>
                <w:color w:val="000000"/>
                <w:sz w:val="18"/>
                <w:szCs w:val="18"/>
              </w:rPr>
              <w:t>внутреннего</w:t>
            </w:r>
            <w:proofErr w:type="gramEnd"/>
          </w:p>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финансирования бюджетов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520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Из них:</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CYR" w:hAnsi="Arial CYR" w:cs="Arial CYR"/>
                <w:color w:val="000000"/>
                <w:sz w:val="18"/>
                <w:szCs w:val="18"/>
              </w:rPr>
            </w:pPr>
            <w:r>
              <w:rPr>
                <w:rFonts w:ascii="Arial CYR" w:hAnsi="Arial CYR" w:cs="Arial CYR"/>
                <w:color w:val="000000"/>
                <w:sz w:val="18"/>
                <w:szCs w:val="18"/>
              </w:rPr>
              <w:t xml:space="preserve">источники </w:t>
            </w:r>
            <w:proofErr w:type="gramStart"/>
            <w:r>
              <w:rPr>
                <w:rFonts w:ascii="Arial CYR" w:hAnsi="Arial CYR" w:cs="Arial CYR"/>
                <w:color w:val="000000"/>
                <w:sz w:val="18"/>
                <w:szCs w:val="18"/>
              </w:rPr>
              <w:t>внешнего</w:t>
            </w:r>
            <w:proofErr w:type="gramEnd"/>
          </w:p>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финансирования бюджетов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620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Из них:</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5" w:right="15"/>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color w:val="000000"/>
                <w:sz w:val="18"/>
                <w:szCs w:val="18"/>
              </w:rPr>
              <w:t> </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right"/>
              <w:rPr>
                <w:rFonts w:ascii="Arial" w:hAnsi="Arial" w:cs="Arial"/>
                <w:sz w:val="24"/>
                <w:szCs w:val="24"/>
              </w:rPr>
            </w:pPr>
            <w:r>
              <w:rPr>
                <w:rFonts w:ascii="Arial CYR" w:hAnsi="Arial CYR" w:cs="Arial CYR"/>
                <w:color w:val="000000"/>
                <w:sz w:val="18"/>
                <w:szCs w:val="18"/>
              </w:rPr>
              <w:t> </w:t>
            </w: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Изменение остатков средств                                                (стр.710 + стр.720)</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700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i/>
                <w:iCs/>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Увеличение остатков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710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i/>
                <w:iCs/>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Увеличение прочих остатков денежных средств федерального бюджета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10001050201010000510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Уменьшение остатков средств</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720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CYR" w:hAnsi="Arial CYR" w:cs="Arial CYR"/>
                <w:i/>
                <w:iCs/>
                <w:color w:val="000000"/>
                <w:sz w:val="16"/>
                <w:szCs w:val="16"/>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Уменьшение прочих остатков денежных средств федерального бюджета</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r>
              <w:rPr>
                <w:rFonts w:ascii="Arial CYR" w:hAnsi="Arial CYR" w:cs="Arial CYR"/>
                <w:color w:val="000000"/>
                <w:sz w:val="12"/>
                <w:szCs w:val="12"/>
              </w:rPr>
              <w:t>10001050201010000610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882 725 920,77</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563C8D">
            <w:pPr>
              <w:widowControl w:val="0"/>
              <w:autoSpaceDE w:val="0"/>
              <w:autoSpaceDN w:val="0"/>
              <w:adjustRightInd w:val="0"/>
              <w:spacing w:after="0" w:line="240" w:lineRule="auto"/>
              <w:rPr>
                <w:rFonts w:ascii="Arial" w:hAnsi="Arial" w:cs="Arial"/>
                <w:sz w:val="24"/>
                <w:szCs w:val="24"/>
              </w:rPr>
            </w:pPr>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 xml:space="preserve">Изменение остатков по внутренним                           расчетам </w:t>
            </w:r>
            <w:r>
              <w:rPr>
                <w:rFonts w:ascii="Arial" w:hAnsi="Arial" w:cs="Arial"/>
                <w:color w:val="000000"/>
                <w:sz w:val="18"/>
                <w:szCs w:val="18"/>
              </w:rPr>
              <w:t>(стр.823+824)</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800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-595 597 929,10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-595 597 929,10</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Увеличение остатков по внутренним                      расчетам (130800000, 130900000)</w:t>
            </w:r>
          </w:p>
        </w:tc>
        <w:tc>
          <w:tcPr>
            <w:tcW w:w="72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823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862 770 571,93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862 770 571,93</w:t>
            </w:r>
          </w:p>
        </w:tc>
        <w:tc>
          <w:tcPr>
            <w:tcW w:w="126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r w:rsidR="00563C8D">
        <w:tc>
          <w:tcPr>
            <w:tcW w:w="3600"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rPr>
                <w:rFonts w:ascii="Arial" w:hAnsi="Arial" w:cs="Arial"/>
                <w:sz w:val="24"/>
                <w:szCs w:val="24"/>
              </w:rPr>
            </w:pPr>
            <w:r>
              <w:rPr>
                <w:rFonts w:ascii="Arial CYR" w:hAnsi="Arial CYR" w:cs="Arial CYR"/>
                <w:color w:val="000000"/>
                <w:sz w:val="18"/>
                <w:szCs w:val="18"/>
              </w:rPr>
              <w:t>Уменьшение остатков по внутренним                      расчетам (121100000, 121200000)</w:t>
            </w:r>
          </w:p>
        </w:tc>
        <w:tc>
          <w:tcPr>
            <w:tcW w:w="720"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15" w:right="5"/>
              <w:jc w:val="center"/>
              <w:rPr>
                <w:rFonts w:ascii="Arial" w:hAnsi="Arial" w:cs="Arial"/>
                <w:sz w:val="24"/>
                <w:szCs w:val="24"/>
              </w:rPr>
            </w:pPr>
            <w:r>
              <w:rPr>
                <w:rFonts w:ascii="Arial CYR" w:hAnsi="Arial CYR" w:cs="Arial CYR"/>
                <w:color w:val="000000"/>
                <w:sz w:val="18"/>
                <w:szCs w:val="18"/>
              </w:rPr>
              <w:t>824</w:t>
            </w:r>
          </w:p>
        </w:tc>
        <w:tc>
          <w:tcPr>
            <w:tcW w:w="162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563C8D">
            <w:pPr>
              <w:widowControl w:val="0"/>
              <w:autoSpaceDE w:val="0"/>
              <w:autoSpaceDN w:val="0"/>
              <w:adjustRightInd w:val="0"/>
              <w:spacing w:after="0" w:line="240" w:lineRule="auto"/>
              <w:ind w:left="15" w:right="5"/>
              <w:jc w:val="center"/>
              <w:rPr>
                <w:rFonts w:ascii="Arial" w:hAnsi="Arial" w:cs="Arial"/>
                <w:sz w:val="24"/>
                <w:szCs w:val="24"/>
              </w:rPr>
            </w:pPr>
          </w:p>
        </w:tc>
        <w:tc>
          <w:tcPr>
            <w:tcW w:w="14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center"/>
              <w:rPr>
                <w:rFonts w:ascii="Arial" w:hAnsi="Arial" w:cs="Arial"/>
                <w:sz w:val="24"/>
                <w:szCs w:val="24"/>
              </w:rPr>
            </w:pPr>
            <w:proofErr w:type="spellStart"/>
            <w:r>
              <w:rPr>
                <w:rFonts w:ascii="Arial CYR" w:hAnsi="Arial CYR" w:cs="Arial CYR"/>
                <w:color w:val="000000"/>
                <w:sz w:val="18"/>
                <w:szCs w:val="18"/>
              </w:rPr>
              <w:t>x</w:t>
            </w:r>
            <w:proofErr w:type="spellEnd"/>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-1 458 368 501,03</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563C8D" w:rsidRDefault="004F362C">
            <w:pPr>
              <w:widowControl w:val="0"/>
              <w:autoSpaceDE w:val="0"/>
              <w:autoSpaceDN w:val="0"/>
              <w:adjustRightInd w:val="0"/>
              <w:spacing w:after="0" w:line="240" w:lineRule="auto"/>
              <w:ind w:left="5" w:right="5"/>
              <w:jc w:val="right"/>
              <w:rPr>
                <w:rFonts w:ascii="Arial" w:hAnsi="Arial" w:cs="Arial"/>
                <w:sz w:val="24"/>
                <w:szCs w:val="24"/>
              </w:rPr>
            </w:pPr>
            <w:r>
              <w:rPr>
                <w:rFonts w:ascii="Arial" w:hAnsi="Arial" w:cs="Arial"/>
                <w:color w:val="000000"/>
                <w:sz w:val="16"/>
                <w:szCs w:val="16"/>
              </w:rPr>
              <w:t>-1 458 368 501,03</w:t>
            </w:r>
          </w:p>
        </w:tc>
        <w:tc>
          <w:tcPr>
            <w:tcW w:w="1260"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563C8D" w:rsidRDefault="004F362C">
            <w:pPr>
              <w:widowControl w:val="0"/>
              <w:autoSpaceDE w:val="0"/>
              <w:autoSpaceDN w:val="0"/>
              <w:adjustRightInd w:val="0"/>
              <w:spacing w:after="0" w:line="240" w:lineRule="auto"/>
              <w:ind w:left="5" w:right="15"/>
              <w:jc w:val="center"/>
              <w:rPr>
                <w:rFonts w:ascii="Arial" w:hAnsi="Arial" w:cs="Arial"/>
                <w:sz w:val="24"/>
                <w:szCs w:val="24"/>
              </w:rPr>
            </w:pPr>
            <w:proofErr w:type="spellStart"/>
            <w:r>
              <w:rPr>
                <w:rFonts w:ascii="Arial CYR" w:hAnsi="Arial CYR" w:cs="Arial CYR"/>
                <w:color w:val="000000"/>
                <w:sz w:val="18"/>
                <w:szCs w:val="18"/>
              </w:rPr>
              <w:t>x</w:t>
            </w:r>
            <w:proofErr w:type="spellEnd"/>
          </w:p>
        </w:tc>
      </w:tr>
    </w:tbl>
    <w:p w:rsidR="00563C8D" w:rsidRDefault="00563C8D" w:rsidP="004F362C">
      <w:pPr>
        <w:widowControl w:val="0"/>
        <w:autoSpaceDE w:val="0"/>
        <w:autoSpaceDN w:val="0"/>
        <w:adjustRightInd w:val="0"/>
        <w:spacing w:after="120" w:line="240" w:lineRule="auto"/>
        <w:ind w:left="114" w:right="118"/>
        <w:rPr>
          <w:rFonts w:ascii="Arial" w:hAnsi="Arial" w:cs="Arial"/>
          <w:sz w:val="24"/>
          <w:szCs w:val="24"/>
        </w:rPr>
      </w:pPr>
      <w:bookmarkStart w:id="0" w:name="page_total_master0"/>
      <w:bookmarkStart w:id="1" w:name="page_total"/>
      <w:bookmarkEnd w:id="0"/>
      <w:bookmarkEnd w:id="1"/>
    </w:p>
    <w:sectPr w:rsidR="00563C8D" w:rsidSect="00563C8D">
      <w:footerReference w:type="default" r:id="rId7"/>
      <w:pgSz w:w="11900" w:h="16820"/>
      <w:pgMar w:top="560" w:right="160" w:bottom="560" w:left="340"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C8D" w:rsidRDefault="004F362C">
      <w:pPr>
        <w:spacing w:after="0" w:line="240" w:lineRule="auto"/>
      </w:pPr>
      <w:r>
        <w:separator/>
      </w:r>
    </w:p>
  </w:endnote>
  <w:endnote w:type="continuationSeparator" w:id="0">
    <w:p w:rsidR="00563C8D" w:rsidRDefault="004F3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8D" w:rsidRDefault="004F362C">
    <w:pPr>
      <w:widowControl w:val="0"/>
      <w:tabs>
        <w:tab w:val="right" w:pos="8028"/>
        <w:tab w:val="right" w:pos="10008"/>
        <w:tab w:val="right" w:pos="10548"/>
      </w:tabs>
      <w:autoSpaceDE w:val="0"/>
      <w:autoSpaceDN w:val="0"/>
      <w:adjustRightInd w:val="0"/>
      <w:spacing w:after="0" w:line="240" w:lineRule="auto"/>
      <w:ind w:left="114" w:right="118"/>
      <w:jc w:val="right"/>
      <w:rPr>
        <w:rFonts w:ascii="Arial" w:hAnsi="Arial" w:cs="Arial"/>
        <w:sz w:val="24"/>
        <w:szCs w:val="24"/>
      </w:rPr>
    </w:pPr>
    <w:r>
      <w:rPr>
        <w:rFonts w:ascii="Book Antiqua" w:hAnsi="Book Antiqua" w:cs="Book Antiqua"/>
        <w:color w:val="000000"/>
        <w:sz w:val="16"/>
        <w:szCs w:val="16"/>
      </w:rPr>
      <w:t xml:space="preserve">стр. </w:t>
    </w:r>
    <w:r>
      <w:rPr>
        <w:rFonts w:ascii="Book Antiqua" w:hAnsi="Book Antiqua" w:cs="Book Antiqua"/>
        <w:color w:val="000000"/>
        <w:sz w:val="16"/>
        <w:szCs w:val="16"/>
      </w:rPr>
      <w:pgNum/>
    </w:r>
    <w:r>
      <w:rPr>
        <w:rFonts w:ascii="Book Antiqua" w:hAnsi="Book Antiqua" w:cs="Book Antiqua"/>
        <w:color w:val="000000"/>
        <w:sz w:val="16"/>
        <w:szCs w:val="16"/>
      </w:rPr>
      <w:t xml:space="preserve"> из </w:t>
    </w:r>
    <w:r w:rsidR="00563C8D">
      <w:rPr>
        <w:rFonts w:ascii="Book Antiqua" w:hAnsi="Book Antiqua" w:cs="Book Antiqua"/>
        <w:color w:val="000000"/>
        <w:sz w:val="16"/>
        <w:szCs w:val="16"/>
      </w:rPr>
      <w:fldChar w:fldCharType="begin"/>
    </w:r>
    <w:r>
      <w:rPr>
        <w:rFonts w:ascii="Book Antiqua" w:hAnsi="Book Antiqua" w:cs="Book Antiqua"/>
        <w:color w:val="000000"/>
        <w:sz w:val="16"/>
        <w:szCs w:val="16"/>
      </w:rPr>
      <w:instrText>NUMPAGES</w:instrText>
    </w:r>
    <w:r w:rsidR="00563C8D">
      <w:rPr>
        <w:rFonts w:ascii="Book Antiqua" w:hAnsi="Book Antiqua" w:cs="Book Antiqua"/>
        <w:color w:val="000000"/>
        <w:sz w:val="16"/>
        <w:szCs w:val="16"/>
      </w:rPr>
      <w:fldChar w:fldCharType="separate"/>
    </w:r>
    <w:r w:rsidR="000B18E8">
      <w:rPr>
        <w:rFonts w:ascii="Book Antiqua" w:hAnsi="Book Antiqua" w:cs="Book Antiqua"/>
        <w:noProof/>
        <w:color w:val="000000"/>
        <w:sz w:val="16"/>
        <w:szCs w:val="16"/>
      </w:rPr>
      <w:t>50</w:t>
    </w:r>
    <w:r w:rsidR="00563C8D">
      <w:rPr>
        <w:rFonts w:ascii="Book Antiqua" w:hAnsi="Book Antiqua" w:cs="Book Antiqua"/>
        <w:color w:val="000000"/>
        <w:sz w:val="16"/>
        <w:szCs w:val="16"/>
      </w:rPr>
      <w:fldChar w:fldCharType="end"/>
    </w:r>
  </w:p>
  <w:p w:rsidR="00563C8D" w:rsidRDefault="00563C8D">
    <w:pPr>
      <w:widowControl w:val="0"/>
      <w:tabs>
        <w:tab w:val="right" w:pos="8028"/>
      </w:tabs>
      <w:autoSpaceDE w:val="0"/>
      <w:autoSpaceDN w:val="0"/>
      <w:adjustRightInd w:val="0"/>
      <w:spacing w:after="0" w:line="240" w:lineRule="auto"/>
      <w:ind w:left="114" w:right="478"/>
      <w:rPr>
        <w:rFonts w:ascii="Book Antiqua" w:hAnsi="Book Antiqua" w:cs="Book Antiqu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C8D" w:rsidRDefault="004F362C">
      <w:pPr>
        <w:spacing w:after="0" w:line="240" w:lineRule="auto"/>
      </w:pPr>
      <w:r>
        <w:separator/>
      </w:r>
    </w:p>
  </w:footnote>
  <w:footnote w:type="continuationSeparator" w:id="0">
    <w:p w:rsidR="00563C8D" w:rsidRDefault="004F3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5BD9"/>
    <w:multiLevelType w:val="multilevel"/>
    <w:tmpl w:val="0000000B"/>
    <w:lvl w:ilvl="0">
      <w:start w:val="1"/>
      <w:numFmt w:val="none"/>
      <w:lvlText w:val="%1"/>
      <w:lvlJc w:val="left"/>
      <w:pPr>
        <w:tabs>
          <w:tab w:val="num" w:pos="540"/>
        </w:tabs>
        <w:ind w:left="540" w:hanging="432"/>
      </w:pPr>
      <w:rPr>
        <w:rFonts w:ascii="Arial" w:hAnsi="Arial" w:cs="Arial"/>
        <w:color w:val="000000"/>
        <w:sz w:val="24"/>
        <w:szCs w:val="24"/>
      </w:rPr>
    </w:lvl>
    <w:lvl w:ilvl="1">
      <w:start w:val="1"/>
      <w:numFmt w:val="decimal"/>
      <w:lvlText w:val="%1%2"/>
      <w:lvlJc w:val="left"/>
      <w:pPr>
        <w:tabs>
          <w:tab w:val="num" w:pos="828"/>
        </w:tabs>
        <w:ind w:left="684" w:hanging="576"/>
      </w:pPr>
      <w:rPr>
        <w:rFonts w:ascii="Arial" w:hAnsi="Arial" w:cs="Arial"/>
        <w:color w:val="000000"/>
        <w:sz w:val="24"/>
        <w:szCs w:val="24"/>
      </w:rPr>
    </w:lvl>
    <w:lvl w:ilvl="2">
      <w:start w:val="1"/>
      <w:numFmt w:val="decimal"/>
      <w:lvlText w:val="%1%2.%3"/>
      <w:lvlJc w:val="left"/>
      <w:pPr>
        <w:tabs>
          <w:tab w:val="num" w:pos="1188"/>
        </w:tabs>
        <w:ind w:left="828" w:hanging="720"/>
      </w:pPr>
      <w:rPr>
        <w:rFonts w:ascii="Arial" w:hAnsi="Arial" w:cs="Arial"/>
        <w:color w:val="000000"/>
        <w:sz w:val="24"/>
        <w:szCs w:val="24"/>
      </w:rPr>
    </w:lvl>
    <w:lvl w:ilvl="3">
      <w:start w:val="1"/>
      <w:numFmt w:val="decimal"/>
      <w:lvlText w:val="%2.%3.%4"/>
      <w:lvlJc w:val="left"/>
      <w:pPr>
        <w:tabs>
          <w:tab w:val="num" w:pos="1548"/>
        </w:tabs>
        <w:ind w:left="972" w:hanging="864"/>
      </w:pPr>
      <w:rPr>
        <w:rFonts w:ascii="Arial" w:hAnsi="Arial" w:cs="Arial"/>
        <w:color w:val="000000"/>
        <w:sz w:val="24"/>
        <w:szCs w:val="24"/>
      </w:rPr>
    </w:lvl>
    <w:lvl w:ilvl="4">
      <w:start w:val="1"/>
      <w:numFmt w:val="decimal"/>
      <w:lvlText w:val="%2.%3.%4.%5"/>
      <w:lvlJc w:val="left"/>
      <w:pPr>
        <w:tabs>
          <w:tab w:val="num" w:pos="1908"/>
        </w:tabs>
        <w:ind w:left="1116" w:hanging="1008"/>
      </w:pPr>
      <w:rPr>
        <w:rFonts w:ascii="Arial" w:hAnsi="Arial" w:cs="Arial"/>
        <w:color w:val="000000"/>
        <w:sz w:val="24"/>
        <w:szCs w:val="24"/>
      </w:rPr>
    </w:lvl>
    <w:lvl w:ilvl="5">
      <w:start w:val="1"/>
      <w:numFmt w:val="decimal"/>
      <w:lvlText w:val="%1.%2.%3.%4.%5.%6"/>
      <w:lvlJc w:val="left"/>
      <w:pPr>
        <w:tabs>
          <w:tab w:val="num" w:pos="1260"/>
        </w:tabs>
        <w:ind w:left="1260" w:hanging="1152"/>
      </w:pPr>
      <w:rPr>
        <w:rFonts w:ascii="Arial" w:hAnsi="Arial" w:cs="Arial"/>
        <w:color w:val="000000"/>
        <w:sz w:val="24"/>
        <w:szCs w:val="24"/>
      </w:rPr>
    </w:lvl>
    <w:lvl w:ilvl="6">
      <w:start w:val="1"/>
      <w:numFmt w:val="decimal"/>
      <w:lvlText w:val="%1.%2.%3.%4.%5.%6.%7"/>
      <w:lvlJc w:val="left"/>
      <w:pPr>
        <w:tabs>
          <w:tab w:val="num" w:pos="1404"/>
        </w:tabs>
        <w:ind w:left="1404" w:hanging="1296"/>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692"/>
        </w:tabs>
        <w:ind w:left="1692" w:hanging="1584"/>
      </w:pPr>
      <w:rPr>
        <w:rFonts w:ascii="Arial" w:hAnsi="Arial" w:cs="Arial"/>
        <w:color w:val="000000"/>
        <w:sz w:val="24"/>
        <w:szCs w:val="24"/>
      </w:rPr>
    </w:lvl>
  </w:abstractNum>
  <w:abstractNum w:abstractNumId="1">
    <w:nsid w:val="7E6405C4"/>
    <w:multiLevelType w:val="multilevel"/>
    <w:tmpl w:val="00000001"/>
    <w:lvl w:ilvl="0">
      <w:start w:val="1"/>
      <w:numFmt w:val="bullet"/>
      <w:lvlText w:val=""/>
      <w:lvlJc w:val="left"/>
      <w:pPr>
        <w:tabs>
          <w:tab w:val="num" w:pos="828"/>
        </w:tabs>
        <w:ind w:left="828" w:hanging="360"/>
      </w:pPr>
      <w:rPr>
        <w:rFonts w:ascii="Arial" w:hAnsi="Arial" w:cs="Aria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Arial" w:hAnsi="Arial" w:cs="Aria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Arial" w:hAnsi="Arial" w:cs="Aria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bordersDoNotSurroundHeader/>
  <w:bordersDoNotSurroundFooter/>
  <w:proofState w:spelling="clean" w:grammar="clean"/>
  <w:defaultTabStop w:val="70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4F362C"/>
    <w:rsid w:val="000B18E8"/>
    <w:rsid w:val="004F362C"/>
    <w:rsid w:val="00563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16016</Words>
  <Characters>126716</Characters>
  <Application>Microsoft Office Word</Application>
  <DocSecurity>0</DocSecurity>
  <Lines>1055</Lines>
  <Paragraphs>284</Paragraphs>
  <ScaleCrop>false</ScaleCrop>
  <Company/>
  <LinksUpToDate>false</LinksUpToDate>
  <CharactersWithSpaces>142448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obu14</dc:creator>
  <dc:description>Generated by Oracle BI Publisher 10.1.3.4.1</dc:description>
  <cp:lastModifiedBy>obu14</cp:lastModifiedBy>
  <cp:revision>3</cp:revision>
  <dcterms:created xsi:type="dcterms:W3CDTF">2015-05-13T11:24:00Z</dcterms:created>
  <dcterms:modified xsi:type="dcterms:W3CDTF">2015-05-14T06:16:00Z</dcterms:modified>
</cp:coreProperties>
</file>