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theme/themeOverride5.xml" ContentType="application/vnd.openxmlformats-officedocument.themeOverride+xml"/>
  <Override PartName="/word/charts/chart9.xml" ContentType="application/vnd.openxmlformats-officedocument.drawingml.chart+xml"/>
  <Override PartName="/word/theme/themeOverride6.xml" ContentType="application/vnd.openxmlformats-officedocument.themeOverrid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theme/themeOverride7.xml" ContentType="application/vnd.openxmlformats-officedocument.themeOverride+xml"/>
  <Override PartName="/word/charts/chart13.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809" w:rsidRPr="001B2FAE" w:rsidRDefault="00145FC6" w:rsidP="00F018DE">
      <w:pPr>
        <w:tabs>
          <w:tab w:val="left" w:pos="4305"/>
        </w:tabs>
        <w:autoSpaceDE w:val="0"/>
        <w:autoSpaceDN w:val="0"/>
        <w:adjustRightInd w:val="0"/>
        <w:ind w:firstLine="567"/>
        <w:jc w:val="right"/>
        <w:rPr>
          <w:i/>
          <w:sz w:val="28"/>
          <w:szCs w:val="28"/>
        </w:rPr>
      </w:pPr>
      <w:r w:rsidRPr="001B2FAE">
        <w:rPr>
          <w:i/>
          <w:sz w:val="28"/>
          <w:szCs w:val="28"/>
        </w:rPr>
        <w:t>№ 68-03-0</w:t>
      </w:r>
      <w:r w:rsidR="0017241C" w:rsidRPr="001B2FAE">
        <w:rPr>
          <w:i/>
          <w:sz w:val="28"/>
          <w:szCs w:val="28"/>
        </w:rPr>
        <w:t>1</w:t>
      </w:r>
      <w:r w:rsidRPr="001B2FAE">
        <w:rPr>
          <w:i/>
          <w:sz w:val="28"/>
          <w:szCs w:val="28"/>
        </w:rPr>
        <w:t xml:space="preserve">/1 от </w:t>
      </w:r>
      <w:r w:rsidR="007B45E2">
        <w:rPr>
          <w:i/>
          <w:sz w:val="28"/>
          <w:szCs w:val="28"/>
        </w:rPr>
        <w:t>30</w:t>
      </w:r>
      <w:bookmarkStart w:id="0" w:name="_GoBack"/>
      <w:bookmarkEnd w:id="0"/>
      <w:r w:rsidR="003C109B" w:rsidRPr="001B2FAE">
        <w:rPr>
          <w:i/>
          <w:sz w:val="28"/>
          <w:szCs w:val="28"/>
        </w:rPr>
        <w:t>.03.202</w:t>
      </w:r>
      <w:r w:rsidR="00187347" w:rsidRPr="001B2FAE">
        <w:rPr>
          <w:i/>
          <w:sz w:val="28"/>
          <w:szCs w:val="28"/>
        </w:rPr>
        <w:t>6</w:t>
      </w:r>
    </w:p>
    <w:p w:rsidR="00761248" w:rsidRDefault="00761248" w:rsidP="00F018DE">
      <w:pPr>
        <w:tabs>
          <w:tab w:val="left" w:pos="4305"/>
        </w:tabs>
        <w:autoSpaceDE w:val="0"/>
        <w:autoSpaceDN w:val="0"/>
        <w:adjustRightInd w:val="0"/>
        <w:ind w:firstLine="567"/>
        <w:jc w:val="center"/>
        <w:rPr>
          <w:b/>
          <w:sz w:val="28"/>
          <w:szCs w:val="28"/>
        </w:rPr>
      </w:pPr>
    </w:p>
    <w:p w:rsidR="009E6BBB" w:rsidRPr="00973A74" w:rsidRDefault="009E6BBB" w:rsidP="00F018DE">
      <w:pPr>
        <w:tabs>
          <w:tab w:val="left" w:pos="4305"/>
        </w:tabs>
        <w:autoSpaceDE w:val="0"/>
        <w:autoSpaceDN w:val="0"/>
        <w:adjustRightInd w:val="0"/>
        <w:ind w:firstLine="567"/>
        <w:jc w:val="center"/>
        <w:rPr>
          <w:b/>
          <w:sz w:val="28"/>
          <w:szCs w:val="28"/>
        </w:rPr>
      </w:pPr>
      <w:r w:rsidRPr="00973A74">
        <w:rPr>
          <w:b/>
          <w:sz w:val="28"/>
          <w:szCs w:val="28"/>
        </w:rPr>
        <w:t>И</w:t>
      </w:r>
      <w:r w:rsidR="00ED3515" w:rsidRPr="00973A74">
        <w:rPr>
          <w:b/>
          <w:sz w:val="28"/>
          <w:szCs w:val="28"/>
        </w:rPr>
        <w:t>тоговый годовой доклад</w:t>
      </w:r>
      <w:r w:rsidRPr="00973A74">
        <w:rPr>
          <w:b/>
          <w:sz w:val="28"/>
          <w:szCs w:val="28"/>
        </w:rPr>
        <w:t xml:space="preserve"> </w:t>
      </w:r>
      <w:r w:rsidR="00ED3515" w:rsidRPr="00973A74">
        <w:rPr>
          <w:b/>
          <w:sz w:val="28"/>
          <w:szCs w:val="28"/>
        </w:rPr>
        <w:t xml:space="preserve">о </w:t>
      </w:r>
      <w:r w:rsidRPr="00973A74">
        <w:rPr>
          <w:b/>
          <w:sz w:val="28"/>
          <w:szCs w:val="28"/>
        </w:rPr>
        <w:t>деятельности</w:t>
      </w:r>
      <w:r w:rsidR="002B33C6" w:rsidRPr="00973A74">
        <w:rPr>
          <w:b/>
          <w:sz w:val="28"/>
          <w:szCs w:val="28"/>
        </w:rPr>
        <w:t xml:space="preserve"> </w:t>
      </w:r>
      <w:r w:rsidRPr="00973A74">
        <w:rPr>
          <w:b/>
          <w:sz w:val="28"/>
          <w:szCs w:val="28"/>
        </w:rPr>
        <w:t>Управления Федерального казначейства по Ульяновской области за 20</w:t>
      </w:r>
      <w:r w:rsidR="00E45FE3" w:rsidRPr="00973A74">
        <w:rPr>
          <w:b/>
          <w:sz w:val="28"/>
          <w:szCs w:val="28"/>
        </w:rPr>
        <w:t>2</w:t>
      </w:r>
      <w:r w:rsidR="002C3781" w:rsidRPr="00973A74">
        <w:rPr>
          <w:b/>
          <w:sz w:val="28"/>
          <w:szCs w:val="28"/>
        </w:rPr>
        <w:t>5</w:t>
      </w:r>
      <w:r w:rsidRPr="00973A74">
        <w:rPr>
          <w:b/>
          <w:sz w:val="28"/>
          <w:szCs w:val="28"/>
        </w:rPr>
        <w:t xml:space="preserve"> год </w:t>
      </w:r>
      <w:r w:rsidR="00ED3515" w:rsidRPr="00973A74">
        <w:rPr>
          <w:b/>
          <w:sz w:val="28"/>
          <w:szCs w:val="28"/>
        </w:rPr>
        <w:t xml:space="preserve">и </w:t>
      </w:r>
      <w:r w:rsidR="00BF02F6" w:rsidRPr="00973A74">
        <w:rPr>
          <w:b/>
          <w:sz w:val="28"/>
          <w:szCs w:val="28"/>
        </w:rPr>
        <w:t xml:space="preserve">о </w:t>
      </w:r>
      <w:r w:rsidR="00ED3515" w:rsidRPr="00973A74">
        <w:rPr>
          <w:b/>
          <w:sz w:val="28"/>
          <w:szCs w:val="28"/>
        </w:rPr>
        <w:t>задачах</w:t>
      </w:r>
      <w:r w:rsidRPr="00973A74">
        <w:rPr>
          <w:b/>
          <w:sz w:val="28"/>
          <w:szCs w:val="28"/>
        </w:rPr>
        <w:t xml:space="preserve"> на 202</w:t>
      </w:r>
      <w:r w:rsidR="002C3781" w:rsidRPr="00973A74">
        <w:rPr>
          <w:b/>
          <w:sz w:val="28"/>
          <w:szCs w:val="28"/>
        </w:rPr>
        <w:t>6</w:t>
      </w:r>
      <w:r w:rsidRPr="00973A74">
        <w:rPr>
          <w:b/>
          <w:sz w:val="28"/>
          <w:szCs w:val="28"/>
        </w:rPr>
        <w:t xml:space="preserve"> год</w:t>
      </w:r>
    </w:p>
    <w:p w:rsidR="00621E87" w:rsidRPr="00973A74" w:rsidRDefault="00621E87" w:rsidP="00F018DE">
      <w:pPr>
        <w:tabs>
          <w:tab w:val="left" w:pos="4305"/>
        </w:tabs>
        <w:autoSpaceDE w:val="0"/>
        <w:autoSpaceDN w:val="0"/>
        <w:adjustRightInd w:val="0"/>
        <w:ind w:firstLine="567"/>
        <w:jc w:val="both"/>
        <w:rPr>
          <w:b/>
          <w:sz w:val="28"/>
          <w:szCs w:val="28"/>
        </w:rPr>
      </w:pPr>
    </w:p>
    <w:p w:rsidR="00F018DE" w:rsidRDefault="00F018DE" w:rsidP="00F018DE">
      <w:pPr>
        <w:tabs>
          <w:tab w:val="left" w:pos="4305"/>
        </w:tabs>
        <w:autoSpaceDE w:val="0"/>
        <w:autoSpaceDN w:val="0"/>
        <w:adjustRightInd w:val="0"/>
        <w:jc w:val="both"/>
        <w:rPr>
          <w:b/>
          <w:sz w:val="28"/>
          <w:szCs w:val="28"/>
        </w:rPr>
      </w:pPr>
      <w:r>
        <w:rPr>
          <w:b/>
          <w:sz w:val="28"/>
          <w:szCs w:val="28"/>
        </w:rPr>
        <w:t>ОТДЕЛ ДОХОДОВ</w:t>
      </w:r>
    </w:p>
    <w:p w:rsidR="00F018DE" w:rsidRDefault="005D150B" w:rsidP="00F018DE">
      <w:pPr>
        <w:tabs>
          <w:tab w:val="left" w:pos="4305"/>
        </w:tabs>
        <w:autoSpaceDE w:val="0"/>
        <w:autoSpaceDN w:val="0"/>
        <w:adjustRightInd w:val="0"/>
        <w:ind w:firstLine="567"/>
        <w:jc w:val="both"/>
        <w:rPr>
          <w:b/>
          <w:sz w:val="28"/>
          <w:szCs w:val="28"/>
        </w:rPr>
      </w:pPr>
      <w:r w:rsidRPr="00973A74">
        <w:rPr>
          <w:sz w:val="28"/>
          <w:szCs w:val="28"/>
        </w:rPr>
        <w:t>Отдел доходов в течение 2025 года выполнял свою основную задачу - о</w:t>
      </w:r>
      <w:r w:rsidRPr="00973A74">
        <w:rPr>
          <w:color w:val="000000"/>
          <w:spacing w:val="-2"/>
          <w:sz w:val="28"/>
          <w:szCs w:val="28"/>
        </w:rPr>
        <w:t xml:space="preserve">рганизация учета поступлений </w:t>
      </w:r>
      <w:r w:rsidRPr="00973A74">
        <w:rPr>
          <w:sz w:val="28"/>
          <w:szCs w:val="28"/>
        </w:rPr>
        <w:t>и их распределение между бюджетами бюджетной системы Российской Федерации на территории</w:t>
      </w:r>
      <w:r w:rsidRPr="00973A74">
        <w:rPr>
          <w:color w:val="000000"/>
          <w:spacing w:val="-3"/>
          <w:sz w:val="28"/>
          <w:szCs w:val="28"/>
        </w:rPr>
        <w:t xml:space="preserve"> Ульяновской области, в соответствии с п</w:t>
      </w:r>
      <w:r w:rsidRPr="00973A74">
        <w:rPr>
          <w:bCs/>
          <w:sz w:val="28"/>
          <w:szCs w:val="28"/>
        </w:rPr>
        <w:t>риказом Минфина России от 15.11.2024 № 172н</w:t>
      </w:r>
      <w:r w:rsidRPr="00973A74">
        <w:rPr>
          <w:sz w:val="28"/>
          <w:szCs w:val="28"/>
        </w:rPr>
        <w:t xml:space="preserve">. </w:t>
      </w:r>
    </w:p>
    <w:p w:rsidR="005D150B" w:rsidRPr="00F018DE" w:rsidRDefault="005D150B" w:rsidP="00F018DE">
      <w:pPr>
        <w:tabs>
          <w:tab w:val="left" w:pos="4305"/>
        </w:tabs>
        <w:autoSpaceDE w:val="0"/>
        <w:autoSpaceDN w:val="0"/>
        <w:adjustRightInd w:val="0"/>
        <w:ind w:firstLine="567"/>
        <w:jc w:val="both"/>
        <w:rPr>
          <w:b/>
          <w:sz w:val="28"/>
          <w:szCs w:val="28"/>
        </w:rPr>
      </w:pPr>
      <w:r w:rsidRPr="00973A74">
        <w:rPr>
          <w:color w:val="000000"/>
          <w:spacing w:val="-3"/>
          <w:sz w:val="28"/>
          <w:szCs w:val="28"/>
        </w:rPr>
        <w:t xml:space="preserve">Учет поступлений и их распределение осуществлялось по 3 094 кодам бюджетной классификации доходов бюджетов Российской Федерации </w:t>
      </w:r>
      <w:r w:rsidRPr="00973A74">
        <w:rPr>
          <w:bCs/>
          <w:sz w:val="28"/>
          <w:szCs w:val="28"/>
        </w:rPr>
        <w:t>в разрезе следующих бюджетов:</w:t>
      </w:r>
    </w:p>
    <w:p w:rsidR="005D150B" w:rsidRPr="00973A74" w:rsidRDefault="005D150B" w:rsidP="00F018DE">
      <w:pPr>
        <w:pStyle w:val="a8"/>
        <w:numPr>
          <w:ilvl w:val="0"/>
          <w:numId w:val="1"/>
        </w:numPr>
        <w:spacing w:after="0"/>
        <w:ind w:left="0" w:firstLine="567"/>
        <w:jc w:val="both"/>
        <w:rPr>
          <w:color w:val="000000"/>
          <w:spacing w:val="1"/>
          <w:sz w:val="28"/>
          <w:szCs w:val="28"/>
        </w:rPr>
      </w:pPr>
      <w:r w:rsidRPr="00973A74">
        <w:rPr>
          <w:color w:val="000000"/>
          <w:spacing w:val="1"/>
          <w:sz w:val="28"/>
          <w:szCs w:val="28"/>
        </w:rPr>
        <w:t>федеральный бюджет;</w:t>
      </w:r>
    </w:p>
    <w:p w:rsidR="005D150B" w:rsidRPr="00973A74" w:rsidRDefault="005D150B" w:rsidP="00F018DE">
      <w:pPr>
        <w:pStyle w:val="a8"/>
        <w:numPr>
          <w:ilvl w:val="0"/>
          <w:numId w:val="1"/>
        </w:numPr>
        <w:spacing w:after="0"/>
        <w:ind w:left="0" w:firstLine="567"/>
        <w:jc w:val="both"/>
        <w:rPr>
          <w:color w:val="000000"/>
          <w:spacing w:val="1"/>
          <w:sz w:val="28"/>
          <w:szCs w:val="28"/>
        </w:rPr>
      </w:pPr>
      <w:r w:rsidRPr="00973A74">
        <w:rPr>
          <w:color w:val="000000"/>
          <w:spacing w:val="1"/>
          <w:sz w:val="28"/>
          <w:szCs w:val="28"/>
        </w:rPr>
        <w:t>областной бюджет;</w:t>
      </w:r>
    </w:p>
    <w:p w:rsidR="005D150B" w:rsidRPr="00973A74" w:rsidRDefault="005D150B" w:rsidP="00F018DE">
      <w:pPr>
        <w:pStyle w:val="a8"/>
        <w:numPr>
          <w:ilvl w:val="0"/>
          <w:numId w:val="1"/>
        </w:numPr>
        <w:spacing w:after="0"/>
        <w:ind w:left="0" w:firstLine="567"/>
        <w:jc w:val="both"/>
        <w:rPr>
          <w:color w:val="000000"/>
          <w:spacing w:val="1"/>
          <w:sz w:val="28"/>
          <w:szCs w:val="28"/>
        </w:rPr>
      </w:pPr>
      <w:r w:rsidRPr="00973A74">
        <w:rPr>
          <w:color w:val="000000"/>
          <w:spacing w:val="1"/>
          <w:sz w:val="28"/>
          <w:szCs w:val="28"/>
        </w:rPr>
        <w:t>бюджеты 3 городских округов;</w:t>
      </w:r>
    </w:p>
    <w:p w:rsidR="005D150B" w:rsidRPr="00973A74" w:rsidRDefault="005D150B" w:rsidP="00F018DE">
      <w:pPr>
        <w:pStyle w:val="a8"/>
        <w:numPr>
          <w:ilvl w:val="0"/>
          <w:numId w:val="2"/>
        </w:numPr>
        <w:tabs>
          <w:tab w:val="num" w:pos="1260"/>
        </w:tabs>
        <w:spacing w:after="0"/>
        <w:ind w:left="0" w:firstLine="567"/>
        <w:jc w:val="both"/>
        <w:rPr>
          <w:color w:val="000000"/>
          <w:spacing w:val="1"/>
          <w:sz w:val="28"/>
          <w:szCs w:val="28"/>
        </w:rPr>
      </w:pPr>
      <w:r w:rsidRPr="00973A74">
        <w:rPr>
          <w:color w:val="000000"/>
          <w:spacing w:val="1"/>
          <w:sz w:val="28"/>
          <w:szCs w:val="28"/>
        </w:rPr>
        <w:t>бюджеты 21 муниципального района;</w:t>
      </w:r>
    </w:p>
    <w:p w:rsidR="005D150B" w:rsidRPr="00973A74" w:rsidRDefault="005D150B" w:rsidP="00F018DE">
      <w:pPr>
        <w:pStyle w:val="a8"/>
        <w:numPr>
          <w:ilvl w:val="0"/>
          <w:numId w:val="2"/>
        </w:numPr>
        <w:tabs>
          <w:tab w:val="num" w:pos="1260"/>
        </w:tabs>
        <w:spacing w:after="0"/>
        <w:ind w:left="0" w:firstLine="567"/>
        <w:jc w:val="both"/>
        <w:rPr>
          <w:color w:val="000000"/>
          <w:spacing w:val="1"/>
          <w:sz w:val="28"/>
          <w:szCs w:val="28"/>
        </w:rPr>
      </w:pPr>
      <w:r w:rsidRPr="00973A74">
        <w:rPr>
          <w:color w:val="000000"/>
          <w:spacing w:val="1"/>
          <w:sz w:val="28"/>
          <w:szCs w:val="28"/>
        </w:rPr>
        <w:t>бюджеты 31 городского поселения и 112 сельских поселений;</w:t>
      </w:r>
    </w:p>
    <w:p w:rsidR="005D150B" w:rsidRPr="00973A74" w:rsidRDefault="005D150B" w:rsidP="00F018DE">
      <w:pPr>
        <w:pStyle w:val="a8"/>
        <w:numPr>
          <w:ilvl w:val="0"/>
          <w:numId w:val="2"/>
        </w:numPr>
        <w:tabs>
          <w:tab w:val="num" w:pos="1260"/>
        </w:tabs>
        <w:spacing w:after="0"/>
        <w:ind w:left="0" w:firstLine="567"/>
        <w:jc w:val="both"/>
        <w:rPr>
          <w:color w:val="000000"/>
          <w:spacing w:val="1"/>
          <w:sz w:val="28"/>
          <w:szCs w:val="28"/>
        </w:rPr>
      </w:pPr>
      <w:r w:rsidRPr="00973A74">
        <w:rPr>
          <w:color w:val="000000"/>
          <w:spacing w:val="1"/>
          <w:sz w:val="28"/>
          <w:szCs w:val="28"/>
        </w:rPr>
        <w:t>3 государственных внебюджетных фондов.</w:t>
      </w:r>
    </w:p>
    <w:p w:rsidR="00F018DE" w:rsidRDefault="005D150B" w:rsidP="00F018DE">
      <w:pPr>
        <w:tabs>
          <w:tab w:val="left" w:pos="900"/>
        </w:tabs>
        <w:ind w:firstLine="567"/>
        <w:jc w:val="both"/>
        <w:rPr>
          <w:sz w:val="28"/>
          <w:szCs w:val="28"/>
        </w:rPr>
      </w:pPr>
      <w:r w:rsidRPr="00973A74">
        <w:rPr>
          <w:sz w:val="28"/>
          <w:szCs w:val="28"/>
        </w:rPr>
        <w:t>По состоянию на 1 января 2026 года отчисления по доходам от уплаты налогов, сборов и иных платежей в бюджеты бюджетной системы Российской Федерации соответствуют законодательно установленным нормативам отчислений.</w:t>
      </w:r>
    </w:p>
    <w:p w:rsidR="00F018DE" w:rsidRDefault="005D150B" w:rsidP="00F018DE">
      <w:pPr>
        <w:tabs>
          <w:tab w:val="left" w:pos="900"/>
        </w:tabs>
        <w:ind w:firstLine="567"/>
        <w:jc w:val="both"/>
        <w:rPr>
          <w:sz w:val="28"/>
          <w:szCs w:val="28"/>
        </w:rPr>
      </w:pPr>
      <w:r w:rsidRPr="00973A74">
        <w:rPr>
          <w:sz w:val="28"/>
          <w:szCs w:val="28"/>
        </w:rPr>
        <w:t>В течение отчетного периода постоянно проводилась работа по взаимодействию с финансовыми органами, Отделением Фонда пенсионного и социального страхования Российской Федерации по Ульяновской области, территориальным фондом обязательного медицинского страхования, администраторами доходов бюджетов на территории Ульяновской области по вопросам учета доходов бюджетов.</w:t>
      </w:r>
    </w:p>
    <w:p w:rsidR="00F018DE" w:rsidRDefault="005D150B" w:rsidP="00F018DE">
      <w:pPr>
        <w:tabs>
          <w:tab w:val="left" w:pos="900"/>
        </w:tabs>
        <w:ind w:firstLine="567"/>
        <w:jc w:val="both"/>
        <w:rPr>
          <w:sz w:val="28"/>
          <w:szCs w:val="28"/>
        </w:rPr>
      </w:pPr>
      <w:r w:rsidRPr="00973A74">
        <w:rPr>
          <w:sz w:val="28"/>
          <w:szCs w:val="28"/>
        </w:rPr>
        <w:t>В 2025 году на казначейский счет № 03100</w:t>
      </w:r>
      <w:r w:rsidRPr="00973A74">
        <w:rPr>
          <w:b/>
          <w:sz w:val="28"/>
          <w:szCs w:val="28"/>
        </w:rPr>
        <w:t xml:space="preserve"> </w:t>
      </w:r>
      <w:r w:rsidRPr="00973A74">
        <w:rPr>
          <w:sz w:val="28"/>
          <w:szCs w:val="28"/>
        </w:rPr>
        <w:t>«Средства поступлений, являющихся источниками формирования доходов бюджетов бюджетной системы Российской Федерации» Управления Федерального казначейства по Ульяновской области</w:t>
      </w:r>
      <w:r w:rsidRPr="00973A74">
        <w:rPr>
          <w:spacing w:val="1"/>
          <w:sz w:val="28"/>
          <w:szCs w:val="28"/>
        </w:rPr>
        <w:t xml:space="preserve"> </w:t>
      </w:r>
      <w:r w:rsidRPr="00973A74">
        <w:rPr>
          <w:sz w:val="28"/>
          <w:szCs w:val="28"/>
        </w:rPr>
        <w:t>(далее – № 03100 Управление) поступило доходов на общую сумму 79 287,1 млн. рублей, из них возвращено на счета налогоплательщиков 1 088,9 млн. рублей, и соответственно отчислено 78 198,2 млн. рублей, в том числе по бюджетам:</w:t>
      </w:r>
    </w:p>
    <w:p w:rsidR="00F018DE" w:rsidRDefault="005D150B" w:rsidP="00F018DE">
      <w:pPr>
        <w:tabs>
          <w:tab w:val="left" w:pos="900"/>
        </w:tabs>
        <w:ind w:firstLine="567"/>
        <w:jc w:val="both"/>
        <w:rPr>
          <w:sz w:val="28"/>
          <w:szCs w:val="28"/>
        </w:rPr>
      </w:pPr>
      <w:r w:rsidRPr="00973A74">
        <w:rPr>
          <w:sz w:val="28"/>
          <w:szCs w:val="28"/>
        </w:rPr>
        <w:t>- в федеральный бюджет – 3 377,1 млн. рублей (4%);</w:t>
      </w:r>
    </w:p>
    <w:p w:rsidR="005D150B" w:rsidRPr="00973A74" w:rsidRDefault="005D150B" w:rsidP="00F018DE">
      <w:pPr>
        <w:tabs>
          <w:tab w:val="left" w:pos="900"/>
        </w:tabs>
        <w:ind w:firstLine="567"/>
        <w:jc w:val="both"/>
        <w:rPr>
          <w:sz w:val="28"/>
          <w:szCs w:val="28"/>
        </w:rPr>
      </w:pPr>
      <w:r w:rsidRPr="00973A74">
        <w:rPr>
          <w:sz w:val="28"/>
          <w:szCs w:val="28"/>
        </w:rPr>
        <w:t>- в областной бюджет – 8 610,1 млн. рублей (11%), из них:</w:t>
      </w:r>
    </w:p>
    <w:p w:rsidR="005D150B" w:rsidRPr="00973A74" w:rsidRDefault="00F018DE" w:rsidP="00F018DE">
      <w:pPr>
        <w:pStyle w:val="a8"/>
        <w:tabs>
          <w:tab w:val="left" w:pos="567"/>
          <w:tab w:val="left" w:pos="6663"/>
        </w:tabs>
        <w:spacing w:after="0"/>
        <w:ind w:left="0" w:firstLine="567"/>
        <w:jc w:val="both"/>
        <w:rPr>
          <w:sz w:val="28"/>
          <w:szCs w:val="28"/>
        </w:rPr>
      </w:pPr>
      <w:r>
        <w:rPr>
          <w:sz w:val="28"/>
          <w:szCs w:val="28"/>
        </w:rPr>
        <w:t xml:space="preserve">- </w:t>
      </w:r>
      <w:r w:rsidR="005D150B" w:rsidRPr="00973A74">
        <w:rPr>
          <w:sz w:val="28"/>
          <w:szCs w:val="28"/>
        </w:rPr>
        <w:t xml:space="preserve">дотации, субсидии, субвенции, трансферты составили 6 260,4 млн. рублей; </w:t>
      </w:r>
    </w:p>
    <w:p w:rsidR="005D150B" w:rsidRPr="00973A74" w:rsidRDefault="00F018DE" w:rsidP="00F018DE">
      <w:pPr>
        <w:pStyle w:val="a8"/>
        <w:tabs>
          <w:tab w:val="left" w:pos="567"/>
          <w:tab w:val="left" w:pos="6663"/>
        </w:tabs>
        <w:spacing w:after="0"/>
        <w:ind w:left="0" w:firstLine="567"/>
        <w:jc w:val="both"/>
        <w:rPr>
          <w:sz w:val="28"/>
          <w:szCs w:val="28"/>
        </w:rPr>
      </w:pPr>
      <w:r>
        <w:rPr>
          <w:sz w:val="28"/>
          <w:szCs w:val="28"/>
        </w:rPr>
        <w:t xml:space="preserve">- </w:t>
      </w:r>
      <w:r w:rsidR="005D150B" w:rsidRPr="00973A74">
        <w:rPr>
          <w:sz w:val="28"/>
          <w:szCs w:val="28"/>
        </w:rPr>
        <w:t xml:space="preserve">доходы от управления остатками средств ЕКС - 119,1 млн. рублей;       </w:t>
      </w:r>
    </w:p>
    <w:p w:rsidR="005D150B" w:rsidRPr="00973A74" w:rsidRDefault="005D150B" w:rsidP="00F018DE">
      <w:pPr>
        <w:pStyle w:val="a8"/>
        <w:tabs>
          <w:tab w:val="left" w:pos="567"/>
        </w:tabs>
        <w:spacing w:after="0"/>
        <w:ind w:left="0" w:firstLine="567"/>
        <w:rPr>
          <w:sz w:val="28"/>
          <w:szCs w:val="28"/>
        </w:rPr>
      </w:pPr>
      <w:r w:rsidRPr="00973A74">
        <w:rPr>
          <w:sz w:val="28"/>
          <w:szCs w:val="28"/>
        </w:rPr>
        <w:t>- в местные бюджеты – 32 284,4 млн. рублей (41%), из них:</w:t>
      </w:r>
    </w:p>
    <w:p w:rsidR="005D150B" w:rsidRPr="00973A74" w:rsidRDefault="00F018DE" w:rsidP="00F018DE">
      <w:pPr>
        <w:pStyle w:val="a8"/>
        <w:tabs>
          <w:tab w:val="left" w:pos="567"/>
          <w:tab w:val="left" w:pos="1701"/>
          <w:tab w:val="left" w:pos="6663"/>
        </w:tabs>
        <w:spacing w:after="0"/>
        <w:ind w:left="0" w:firstLine="567"/>
        <w:jc w:val="both"/>
        <w:rPr>
          <w:sz w:val="28"/>
          <w:szCs w:val="28"/>
        </w:rPr>
      </w:pPr>
      <w:r>
        <w:rPr>
          <w:sz w:val="28"/>
          <w:szCs w:val="28"/>
        </w:rPr>
        <w:t xml:space="preserve">- </w:t>
      </w:r>
      <w:r w:rsidR="005D150B" w:rsidRPr="00973A74">
        <w:rPr>
          <w:sz w:val="28"/>
          <w:szCs w:val="28"/>
        </w:rPr>
        <w:t>дотации, субсидии, субвенции, трансферты составили 30 808,5 млн. рублей;</w:t>
      </w:r>
    </w:p>
    <w:p w:rsidR="00F018DE" w:rsidRDefault="005D150B" w:rsidP="00F018DE">
      <w:pPr>
        <w:pStyle w:val="a8"/>
        <w:tabs>
          <w:tab w:val="left" w:pos="567"/>
        </w:tabs>
        <w:spacing w:after="0"/>
        <w:ind w:left="0" w:firstLine="567"/>
        <w:rPr>
          <w:sz w:val="28"/>
          <w:szCs w:val="28"/>
        </w:rPr>
      </w:pPr>
      <w:r w:rsidRPr="00973A74">
        <w:rPr>
          <w:sz w:val="28"/>
          <w:szCs w:val="28"/>
        </w:rPr>
        <w:t>- во внебюджетные фонды – 33 926,</w:t>
      </w:r>
      <w:r w:rsidR="00F018DE">
        <w:rPr>
          <w:sz w:val="28"/>
          <w:szCs w:val="28"/>
        </w:rPr>
        <w:t>6 млн. рублей (44%)%), из них:</w:t>
      </w:r>
    </w:p>
    <w:p w:rsidR="005D150B" w:rsidRPr="00973A74" w:rsidRDefault="00F018DE" w:rsidP="00F018DE">
      <w:pPr>
        <w:pStyle w:val="a8"/>
        <w:tabs>
          <w:tab w:val="left" w:pos="567"/>
        </w:tabs>
        <w:spacing w:after="0"/>
        <w:ind w:left="0" w:firstLine="567"/>
        <w:rPr>
          <w:sz w:val="28"/>
          <w:szCs w:val="28"/>
        </w:rPr>
      </w:pPr>
      <w:r>
        <w:rPr>
          <w:sz w:val="28"/>
          <w:szCs w:val="28"/>
        </w:rPr>
        <w:t>-</w:t>
      </w:r>
      <w:r w:rsidR="00FC22E6">
        <w:rPr>
          <w:sz w:val="28"/>
          <w:szCs w:val="28"/>
        </w:rPr>
        <w:t xml:space="preserve"> </w:t>
      </w:r>
      <w:r w:rsidR="005D150B" w:rsidRPr="00973A74">
        <w:rPr>
          <w:sz w:val="28"/>
          <w:szCs w:val="28"/>
        </w:rPr>
        <w:t xml:space="preserve">трансферты составили 24 789,7 млн. рублей. </w:t>
      </w:r>
    </w:p>
    <w:p w:rsidR="005D150B" w:rsidRPr="00973A74" w:rsidRDefault="005D150B" w:rsidP="00F018DE">
      <w:pPr>
        <w:pStyle w:val="a8"/>
        <w:tabs>
          <w:tab w:val="left" w:pos="567"/>
        </w:tabs>
        <w:spacing w:after="0"/>
        <w:ind w:left="0" w:firstLine="567"/>
        <w:rPr>
          <w:sz w:val="28"/>
          <w:szCs w:val="28"/>
        </w:rPr>
      </w:pPr>
    </w:p>
    <w:p w:rsidR="005D150B" w:rsidRPr="00973A74" w:rsidRDefault="005D150B" w:rsidP="00F018DE">
      <w:pPr>
        <w:pStyle w:val="a8"/>
        <w:tabs>
          <w:tab w:val="left" w:pos="567"/>
        </w:tabs>
        <w:spacing w:after="0"/>
        <w:ind w:left="0" w:firstLine="567"/>
        <w:rPr>
          <w:sz w:val="28"/>
          <w:szCs w:val="28"/>
          <w:highlight w:val="yellow"/>
        </w:rPr>
      </w:pPr>
      <w:r w:rsidRPr="00973A74">
        <w:rPr>
          <w:noProof/>
          <w:sz w:val="28"/>
          <w:szCs w:val="28"/>
        </w:rPr>
        <w:lastRenderedPageBreak/>
        <w:drawing>
          <wp:inline distT="0" distB="0" distL="0" distR="0">
            <wp:extent cx="5600700" cy="2921000"/>
            <wp:effectExtent l="0" t="0" r="0" b="12700"/>
            <wp:docPr id="14" name="Диаграмма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D150B" w:rsidRPr="00973A74" w:rsidRDefault="005D150B" w:rsidP="00F018DE">
      <w:pPr>
        <w:autoSpaceDE w:val="0"/>
        <w:autoSpaceDN w:val="0"/>
        <w:adjustRightInd w:val="0"/>
        <w:ind w:firstLine="567"/>
        <w:jc w:val="both"/>
        <w:rPr>
          <w:sz w:val="28"/>
          <w:szCs w:val="28"/>
          <w:lang w:val="x-none"/>
        </w:rPr>
      </w:pPr>
      <w:r w:rsidRPr="00973A74">
        <w:rPr>
          <w:sz w:val="28"/>
          <w:szCs w:val="28"/>
          <w:lang w:val="x-none"/>
        </w:rPr>
        <w:t>В 202</w:t>
      </w:r>
      <w:r w:rsidRPr="00973A74">
        <w:rPr>
          <w:sz w:val="28"/>
          <w:szCs w:val="28"/>
        </w:rPr>
        <w:t>5</w:t>
      </w:r>
      <w:r w:rsidRPr="00973A74">
        <w:rPr>
          <w:sz w:val="28"/>
          <w:szCs w:val="28"/>
          <w:lang w:val="x-none"/>
        </w:rPr>
        <w:t xml:space="preserve"> году, минуя счет №03100 Управления поступления на счета бюджетов составили всего </w:t>
      </w:r>
      <w:r w:rsidRPr="00973A74">
        <w:rPr>
          <w:sz w:val="28"/>
          <w:szCs w:val="28"/>
        </w:rPr>
        <w:t>18</w:t>
      </w:r>
      <w:r w:rsidRPr="00973A74">
        <w:rPr>
          <w:sz w:val="28"/>
          <w:szCs w:val="28"/>
          <w:lang w:val="en-US"/>
        </w:rPr>
        <w:t> </w:t>
      </w:r>
      <w:r w:rsidRPr="00973A74">
        <w:rPr>
          <w:sz w:val="28"/>
          <w:szCs w:val="28"/>
        </w:rPr>
        <w:t xml:space="preserve">020,6 </w:t>
      </w:r>
      <w:r w:rsidRPr="00973A74">
        <w:rPr>
          <w:sz w:val="28"/>
          <w:szCs w:val="28"/>
          <w:lang w:val="x-none"/>
        </w:rPr>
        <w:t>млн. рублей</w:t>
      </w:r>
      <w:r w:rsidRPr="00973A74">
        <w:rPr>
          <w:sz w:val="28"/>
          <w:szCs w:val="28"/>
        </w:rPr>
        <w:t>.</w:t>
      </w:r>
    </w:p>
    <w:p w:rsidR="005D150B" w:rsidRPr="00973A74" w:rsidRDefault="005D150B" w:rsidP="00F018DE">
      <w:pPr>
        <w:tabs>
          <w:tab w:val="left" w:pos="900"/>
        </w:tabs>
        <w:ind w:firstLine="567"/>
        <w:jc w:val="both"/>
        <w:rPr>
          <w:spacing w:val="1"/>
          <w:sz w:val="28"/>
          <w:szCs w:val="28"/>
        </w:rPr>
      </w:pPr>
      <w:r w:rsidRPr="00973A74">
        <w:rPr>
          <w:spacing w:val="1"/>
          <w:sz w:val="28"/>
          <w:szCs w:val="28"/>
        </w:rPr>
        <w:t>В отчетном периоде со счета № 03100 УФК по Тульской области отчислено в областной бюджет 90</w:t>
      </w:r>
      <w:r w:rsidRPr="00973A74">
        <w:rPr>
          <w:spacing w:val="1"/>
          <w:sz w:val="28"/>
          <w:szCs w:val="28"/>
          <w:lang w:val="en-US"/>
        </w:rPr>
        <w:t> </w:t>
      </w:r>
      <w:r w:rsidRPr="00973A74">
        <w:rPr>
          <w:spacing w:val="1"/>
          <w:sz w:val="28"/>
          <w:szCs w:val="28"/>
        </w:rPr>
        <w:t>068,6 млн. рублей и в местные бюджеты 16 961,3 млн. рублей.</w:t>
      </w:r>
    </w:p>
    <w:p w:rsidR="005D150B" w:rsidRPr="00973A74" w:rsidRDefault="005D150B" w:rsidP="00F018DE">
      <w:pPr>
        <w:tabs>
          <w:tab w:val="left" w:pos="900"/>
        </w:tabs>
        <w:ind w:firstLine="567"/>
        <w:jc w:val="both"/>
        <w:rPr>
          <w:sz w:val="28"/>
          <w:szCs w:val="28"/>
          <w:lang w:eastAsia="x-none"/>
        </w:rPr>
      </w:pPr>
      <w:r w:rsidRPr="00973A74">
        <w:rPr>
          <w:sz w:val="28"/>
          <w:szCs w:val="28"/>
          <w:lang w:eastAsia="x-none"/>
        </w:rPr>
        <w:t>Из них отчислено доходов от уплаты акцизов и иных платежей по дополнительным нормативам (вторичное распределение), всего 9 822,1 млн. руб., в том числе:</w:t>
      </w:r>
    </w:p>
    <w:p w:rsidR="005D150B" w:rsidRPr="00973A74" w:rsidRDefault="005D150B" w:rsidP="00F018DE">
      <w:pPr>
        <w:tabs>
          <w:tab w:val="left" w:pos="567"/>
          <w:tab w:val="left" w:pos="6663"/>
        </w:tabs>
        <w:ind w:firstLine="567"/>
        <w:contextualSpacing/>
        <w:jc w:val="both"/>
        <w:rPr>
          <w:sz w:val="28"/>
          <w:szCs w:val="28"/>
          <w:lang w:eastAsia="x-none"/>
        </w:rPr>
      </w:pPr>
      <w:r w:rsidRPr="00973A74">
        <w:rPr>
          <w:sz w:val="28"/>
          <w:szCs w:val="28"/>
          <w:lang w:eastAsia="x-none"/>
        </w:rPr>
        <w:t>- в областной бюджет – 9 297,9 млн. рублей, из них:</w:t>
      </w:r>
    </w:p>
    <w:p w:rsidR="005D150B" w:rsidRPr="00973A74" w:rsidRDefault="005D150B" w:rsidP="00F018DE">
      <w:pPr>
        <w:pStyle w:val="af"/>
        <w:numPr>
          <w:ilvl w:val="0"/>
          <w:numId w:val="18"/>
        </w:numPr>
        <w:tabs>
          <w:tab w:val="left" w:pos="567"/>
        </w:tabs>
        <w:spacing w:after="0" w:line="240" w:lineRule="auto"/>
        <w:ind w:left="0" w:firstLine="567"/>
        <w:jc w:val="both"/>
        <w:rPr>
          <w:rFonts w:ascii="Times New Roman" w:hAnsi="Times New Roman" w:cs="Times New Roman"/>
          <w:sz w:val="28"/>
          <w:szCs w:val="28"/>
          <w:lang w:eastAsia="x-none"/>
        </w:rPr>
      </w:pPr>
      <w:r w:rsidRPr="00973A74">
        <w:rPr>
          <w:rFonts w:ascii="Times New Roman" w:hAnsi="Times New Roman" w:cs="Times New Roman"/>
          <w:sz w:val="28"/>
          <w:szCs w:val="28"/>
          <w:lang w:eastAsia="x-none"/>
        </w:rPr>
        <w:t xml:space="preserve">  акцизы на нефтепродукты – 7 128,6 млн. рублей (77%),</w:t>
      </w:r>
    </w:p>
    <w:p w:rsidR="005D150B" w:rsidRPr="00973A74" w:rsidRDefault="005D150B" w:rsidP="00F018DE">
      <w:pPr>
        <w:pStyle w:val="af"/>
        <w:numPr>
          <w:ilvl w:val="0"/>
          <w:numId w:val="18"/>
        </w:numPr>
        <w:tabs>
          <w:tab w:val="left" w:pos="567"/>
        </w:tabs>
        <w:spacing w:after="0" w:line="240" w:lineRule="auto"/>
        <w:ind w:left="0" w:firstLine="567"/>
        <w:jc w:val="both"/>
        <w:rPr>
          <w:rFonts w:ascii="Times New Roman" w:hAnsi="Times New Roman" w:cs="Times New Roman"/>
          <w:sz w:val="28"/>
          <w:szCs w:val="28"/>
          <w:lang w:eastAsia="x-none"/>
        </w:rPr>
      </w:pPr>
      <w:r w:rsidRPr="00973A74">
        <w:rPr>
          <w:rFonts w:ascii="Times New Roman" w:hAnsi="Times New Roman" w:cs="Times New Roman"/>
          <w:sz w:val="28"/>
          <w:szCs w:val="28"/>
          <w:lang w:eastAsia="x-none"/>
        </w:rPr>
        <w:t xml:space="preserve">  акцизы на алкоголь – 1 325,9 млн. рублей (14%),</w:t>
      </w:r>
    </w:p>
    <w:p w:rsidR="005D150B" w:rsidRPr="00973A74" w:rsidRDefault="005D150B" w:rsidP="00F018DE">
      <w:pPr>
        <w:pStyle w:val="af"/>
        <w:numPr>
          <w:ilvl w:val="0"/>
          <w:numId w:val="18"/>
        </w:numPr>
        <w:tabs>
          <w:tab w:val="left" w:pos="567"/>
        </w:tabs>
        <w:spacing w:after="0" w:line="240" w:lineRule="auto"/>
        <w:ind w:left="0" w:firstLine="567"/>
        <w:jc w:val="both"/>
        <w:rPr>
          <w:rFonts w:ascii="Times New Roman" w:hAnsi="Times New Roman" w:cs="Times New Roman"/>
          <w:sz w:val="28"/>
          <w:szCs w:val="28"/>
          <w:lang w:eastAsia="x-none"/>
        </w:rPr>
      </w:pPr>
      <w:r w:rsidRPr="00973A74">
        <w:rPr>
          <w:rFonts w:ascii="Times New Roman" w:hAnsi="Times New Roman" w:cs="Times New Roman"/>
          <w:sz w:val="28"/>
          <w:szCs w:val="28"/>
          <w:lang w:eastAsia="x-none"/>
        </w:rPr>
        <w:t xml:space="preserve">  акцизы на спирт – 5,4 млн. рублей, </w:t>
      </w:r>
    </w:p>
    <w:p w:rsidR="005D150B" w:rsidRPr="00973A74" w:rsidRDefault="005D150B" w:rsidP="00F018DE">
      <w:pPr>
        <w:pStyle w:val="af"/>
        <w:numPr>
          <w:ilvl w:val="0"/>
          <w:numId w:val="18"/>
        </w:numPr>
        <w:tabs>
          <w:tab w:val="left" w:pos="567"/>
        </w:tabs>
        <w:spacing w:after="0" w:line="240" w:lineRule="auto"/>
        <w:ind w:left="0" w:firstLine="567"/>
        <w:jc w:val="both"/>
        <w:rPr>
          <w:rFonts w:ascii="Times New Roman" w:hAnsi="Times New Roman" w:cs="Times New Roman"/>
          <w:sz w:val="28"/>
          <w:szCs w:val="28"/>
          <w:lang w:eastAsia="x-none"/>
        </w:rPr>
      </w:pPr>
      <w:r w:rsidRPr="00973A74">
        <w:rPr>
          <w:rFonts w:ascii="Times New Roman" w:hAnsi="Times New Roman" w:cs="Times New Roman"/>
          <w:sz w:val="28"/>
          <w:szCs w:val="28"/>
          <w:lang w:eastAsia="x-none"/>
        </w:rPr>
        <w:t>  налог на прибыль – 237,2 млн. рублей (3%),</w:t>
      </w:r>
    </w:p>
    <w:p w:rsidR="005D150B" w:rsidRPr="00973A74" w:rsidRDefault="005D150B" w:rsidP="00F018DE">
      <w:pPr>
        <w:pStyle w:val="af"/>
        <w:numPr>
          <w:ilvl w:val="0"/>
          <w:numId w:val="18"/>
        </w:numPr>
        <w:tabs>
          <w:tab w:val="left" w:pos="567"/>
        </w:tabs>
        <w:spacing w:after="0" w:line="240" w:lineRule="auto"/>
        <w:ind w:left="0" w:firstLine="567"/>
        <w:jc w:val="both"/>
        <w:rPr>
          <w:rFonts w:ascii="Times New Roman" w:hAnsi="Times New Roman" w:cs="Times New Roman"/>
          <w:sz w:val="28"/>
          <w:szCs w:val="28"/>
          <w:lang w:eastAsia="x-none"/>
        </w:rPr>
      </w:pPr>
      <w:r w:rsidRPr="00973A74">
        <w:rPr>
          <w:rFonts w:ascii="Times New Roman" w:hAnsi="Times New Roman" w:cs="Times New Roman"/>
          <w:sz w:val="28"/>
          <w:szCs w:val="28"/>
          <w:lang w:eastAsia="x-none"/>
        </w:rPr>
        <w:t>  доходы от сумм пеней – 600,8 млн. рублей (6%)</w:t>
      </w:r>
      <w:r w:rsidR="008C00C7">
        <w:rPr>
          <w:rFonts w:ascii="Times New Roman" w:hAnsi="Times New Roman" w:cs="Times New Roman"/>
          <w:sz w:val="28"/>
          <w:szCs w:val="28"/>
          <w:lang w:eastAsia="x-none"/>
        </w:rPr>
        <w:t>.</w:t>
      </w:r>
    </w:p>
    <w:p w:rsidR="005D150B" w:rsidRPr="00973A74" w:rsidRDefault="005D150B" w:rsidP="00F018DE">
      <w:pPr>
        <w:tabs>
          <w:tab w:val="left" w:pos="567"/>
          <w:tab w:val="left" w:pos="6663"/>
        </w:tabs>
        <w:ind w:firstLine="567"/>
        <w:jc w:val="both"/>
        <w:rPr>
          <w:sz w:val="28"/>
          <w:szCs w:val="28"/>
          <w:lang w:eastAsia="x-none"/>
        </w:rPr>
      </w:pPr>
      <w:r w:rsidRPr="00973A74">
        <w:rPr>
          <w:sz w:val="28"/>
          <w:szCs w:val="28"/>
          <w:lang w:eastAsia="x-none"/>
        </w:rPr>
        <w:t>- в местные бюджеты:</w:t>
      </w:r>
    </w:p>
    <w:p w:rsidR="005D150B" w:rsidRPr="00973A74" w:rsidRDefault="005D150B" w:rsidP="00F018DE">
      <w:pPr>
        <w:numPr>
          <w:ilvl w:val="0"/>
          <w:numId w:val="19"/>
        </w:numPr>
        <w:tabs>
          <w:tab w:val="left" w:pos="567"/>
        </w:tabs>
        <w:ind w:left="0" w:firstLine="567"/>
        <w:jc w:val="both"/>
        <w:rPr>
          <w:sz w:val="28"/>
          <w:szCs w:val="28"/>
          <w:lang w:eastAsia="x-none"/>
        </w:rPr>
      </w:pPr>
      <w:r w:rsidRPr="00973A74">
        <w:rPr>
          <w:sz w:val="28"/>
          <w:szCs w:val="28"/>
          <w:lang w:eastAsia="x-none"/>
        </w:rPr>
        <w:t>акцизы на нефтепродукты – 524,2 млн. рублей.</w:t>
      </w:r>
    </w:p>
    <w:p w:rsidR="00F018DE" w:rsidRDefault="005D150B" w:rsidP="00F018DE">
      <w:pPr>
        <w:tabs>
          <w:tab w:val="left" w:pos="900"/>
        </w:tabs>
        <w:ind w:firstLine="567"/>
        <w:jc w:val="both"/>
        <w:rPr>
          <w:sz w:val="28"/>
          <w:szCs w:val="28"/>
          <w:lang w:val="x-none"/>
        </w:rPr>
      </w:pPr>
      <w:r w:rsidRPr="00973A74">
        <w:rPr>
          <w:sz w:val="28"/>
          <w:szCs w:val="28"/>
          <w:lang w:val="x-none"/>
        </w:rPr>
        <w:t>Количество платежных поручений, поступивших на счет № 03100 Управления в 202</w:t>
      </w:r>
      <w:r w:rsidRPr="00973A74">
        <w:rPr>
          <w:sz w:val="28"/>
          <w:szCs w:val="28"/>
        </w:rPr>
        <w:t>5</w:t>
      </w:r>
      <w:r w:rsidRPr="00973A74">
        <w:rPr>
          <w:sz w:val="28"/>
          <w:szCs w:val="28"/>
          <w:lang w:val="x-none"/>
        </w:rPr>
        <w:t xml:space="preserve"> году, составило </w:t>
      </w:r>
      <w:r w:rsidRPr="00973A74">
        <w:rPr>
          <w:sz w:val="28"/>
          <w:szCs w:val="28"/>
        </w:rPr>
        <w:t>2 971 042</w:t>
      </w:r>
      <w:r w:rsidRPr="00973A74">
        <w:rPr>
          <w:sz w:val="28"/>
          <w:szCs w:val="28"/>
          <w:lang w:val="x-none"/>
        </w:rPr>
        <w:t xml:space="preserve">, среднемесячное количество </w:t>
      </w:r>
      <w:r w:rsidRPr="00973A74">
        <w:rPr>
          <w:sz w:val="28"/>
          <w:szCs w:val="28"/>
        </w:rPr>
        <w:t>- </w:t>
      </w:r>
      <w:r w:rsidRPr="00973A74">
        <w:rPr>
          <w:sz w:val="28"/>
          <w:szCs w:val="28"/>
          <w:lang w:val="x-none"/>
        </w:rPr>
        <w:t>2</w:t>
      </w:r>
      <w:r w:rsidRPr="00973A74">
        <w:rPr>
          <w:sz w:val="28"/>
          <w:szCs w:val="28"/>
        </w:rPr>
        <w:t>47</w:t>
      </w:r>
      <w:r w:rsidR="00F018DE">
        <w:rPr>
          <w:sz w:val="28"/>
          <w:szCs w:val="28"/>
        </w:rPr>
        <w:t> </w:t>
      </w:r>
      <w:r w:rsidRPr="00973A74">
        <w:rPr>
          <w:sz w:val="28"/>
          <w:szCs w:val="28"/>
        </w:rPr>
        <w:t>587</w:t>
      </w:r>
      <w:r w:rsidR="00F018DE">
        <w:rPr>
          <w:sz w:val="28"/>
          <w:szCs w:val="28"/>
          <w:lang w:val="x-none"/>
        </w:rPr>
        <w:t>.</w:t>
      </w:r>
    </w:p>
    <w:p w:rsidR="005D150B" w:rsidRPr="00973A74" w:rsidRDefault="005D150B" w:rsidP="00F018DE">
      <w:pPr>
        <w:tabs>
          <w:tab w:val="left" w:pos="900"/>
        </w:tabs>
        <w:ind w:firstLine="567"/>
        <w:jc w:val="both"/>
        <w:rPr>
          <w:sz w:val="28"/>
          <w:szCs w:val="28"/>
        </w:rPr>
      </w:pPr>
      <w:r w:rsidRPr="00973A74">
        <w:rPr>
          <w:sz w:val="28"/>
          <w:szCs w:val="28"/>
        </w:rPr>
        <w:t>В 2025 году обработано и исполнено 93 349 документов администраторов доходов бюджетов:</w:t>
      </w:r>
    </w:p>
    <w:p w:rsidR="005D150B" w:rsidRPr="00973A74" w:rsidRDefault="005D150B" w:rsidP="00F018DE">
      <w:pPr>
        <w:tabs>
          <w:tab w:val="left" w:pos="720"/>
        </w:tabs>
        <w:ind w:firstLine="567"/>
        <w:jc w:val="both"/>
        <w:rPr>
          <w:sz w:val="28"/>
          <w:szCs w:val="28"/>
        </w:rPr>
      </w:pPr>
      <w:r w:rsidRPr="00973A74">
        <w:rPr>
          <w:sz w:val="28"/>
          <w:szCs w:val="28"/>
        </w:rPr>
        <w:t xml:space="preserve">- заявки на возврат, распоряжения о совершении казначейских платежей (возврат) – 8 285; </w:t>
      </w:r>
    </w:p>
    <w:p w:rsidR="005D150B" w:rsidRPr="00973A74" w:rsidRDefault="005D150B" w:rsidP="00F018DE">
      <w:pPr>
        <w:tabs>
          <w:tab w:val="left" w:pos="720"/>
        </w:tabs>
        <w:ind w:firstLine="567"/>
        <w:jc w:val="both"/>
        <w:rPr>
          <w:sz w:val="28"/>
          <w:szCs w:val="28"/>
        </w:rPr>
      </w:pPr>
      <w:r w:rsidRPr="00973A74">
        <w:rPr>
          <w:sz w:val="28"/>
          <w:szCs w:val="28"/>
        </w:rPr>
        <w:t xml:space="preserve">- уведомления об уточнении вида и принадлежности платежа, распоряжения о совершении казначейских платежей (уточнение) – 84 264; </w:t>
      </w:r>
    </w:p>
    <w:p w:rsidR="005D150B" w:rsidRPr="00973A74" w:rsidRDefault="005D150B" w:rsidP="00F018DE">
      <w:pPr>
        <w:tabs>
          <w:tab w:val="left" w:pos="720"/>
        </w:tabs>
        <w:ind w:firstLine="567"/>
        <w:jc w:val="both"/>
        <w:rPr>
          <w:sz w:val="28"/>
          <w:szCs w:val="28"/>
        </w:rPr>
      </w:pPr>
      <w:r w:rsidRPr="00973A74">
        <w:rPr>
          <w:sz w:val="28"/>
          <w:szCs w:val="28"/>
        </w:rPr>
        <w:t>- запросы на отзыв распоряжения – 460;</w:t>
      </w:r>
    </w:p>
    <w:p w:rsidR="005D150B" w:rsidRPr="00973A74" w:rsidRDefault="005D150B" w:rsidP="00F018DE">
      <w:pPr>
        <w:tabs>
          <w:tab w:val="left" w:pos="720"/>
        </w:tabs>
        <w:ind w:firstLine="567"/>
        <w:jc w:val="both"/>
        <w:rPr>
          <w:sz w:val="28"/>
          <w:szCs w:val="28"/>
        </w:rPr>
      </w:pPr>
      <w:r w:rsidRPr="00973A74">
        <w:rPr>
          <w:sz w:val="28"/>
          <w:szCs w:val="28"/>
        </w:rPr>
        <w:t>- реестры администрируемых доходов - 340.</w:t>
      </w:r>
    </w:p>
    <w:p w:rsidR="005D150B" w:rsidRPr="00973A74" w:rsidRDefault="005D150B" w:rsidP="00F018DE">
      <w:pPr>
        <w:tabs>
          <w:tab w:val="left" w:pos="0"/>
        </w:tabs>
        <w:autoSpaceDE w:val="0"/>
        <w:autoSpaceDN w:val="0"/>
        <w:adjustRightInd w:val="0"/>
        <w:ind w:firstLine="567"/>
        <w:jc w:val="both"/>
        <w:rPr>
          <w:sz w:val="28"/>
          <w:szCs w:val="28"/>
        </w:rPr>
      </w:pPr>
      <w:r w:rsidRPr="00973A74">
        <w:rPr>
          <w:sz w:val="28"/>
          <w:szCs w:val="28"/>
        </w:rPr>
        <w:t xml:space="preserve">В 2025 году Управлением отправлено администраторам доходов бюджетов 2 362 уведомления (протокола), содержащих причину отказа в приеме к исполнению документа. </w:t>
      </w:r>
    </w:p>
    <w:p w:rsidR="005D150B" w:rsidRPr="00973A74" w:rsidRDefault="005D150B" w:rsidP="00F018DE">
      <w:pPr>
        <w:tabs>
          <w:tab w:val="left" w:pos="0"/>
        </w:tabs>
        <w:autoSpaceDE w:val="0"/>
        <w:autoSpaceDN w:val="0"/>
        <w:adjustRightInd w:val="0"/>
        <w:ind w:firstLine="567"/>
        <w:jc w:val="both"/>
        <w:rPr>
          <w:sz w:val="28"/>
          <w:szCs w:val="28"/>
        </w:rPr>
      </w:pPr>
      <w:r w:rsidRPr="00973A74">
        <w:rPr>
          <w:sz w:val="28"/>
          <w:szCs w:val="28"/>
        </w:rPr>
        <w:t>В Отделе доходов Управления в 2025 году обслуживалось 366 администраторов доходов бюджетов.</w:t>
      </w:r>
    </w:p>
    <w:p w:rsidR="005D150B" w:rsidRPr="00973A74" w:rsidRDefault="005D150B" w:rsidP="00F018DE">
      <w:pPr>
        <w:tabs>
          <w:tab w:val="left" w:pos="0"/>
        </w:tabs>
        <w:autoSpaceDE w:val="0"/>
        <w:autoSpaceDN w:val="0"/>
        <w:adjustRightInd w:val="0"/>
        <w:ind w:firstLine="567"/>
        <w:jc w:val="both"/>
        <w:rPr>
          <w:sz w:val="28"/>
          <w:szCs w:val="28"/>
        </w:rPr>
      </w:pPr>
      <w:r w:rsidRPr="00973A74">
        <w:rPr>
          <w:sz w:val="28"/>
          <w:szCs w:val="28"/>
        </w:rPr>
        <w:lastRenderedPageBreak/>
        <w:t>Ежедневно формировались и сохранялись в электронном архиве следующие отчетные формы (в ИС АСФК):</w:t>
      </w:r>
    </w:p>
    <w:p w:rsidR="005D150B" w:rsidRPr="00973A74" w:rsidRDefault="005D150B" w:rsidP="00F018DE">
      <w:pPr>
        <w:tabs>
          <w:tab w:val="left" w:pos="0"/>
        </w:tabs>
        <w:autoSpaceDE w:val="0"/>
        <w:autoSpaceDN w:val="0"/>
        <w:adjustRightInd w:val="0"/>
        <w:ind w:firstLine="567"/>
        <w:jc w:val="both"/>
        <w:rPr>
          <w:sz w:val="28"/>
          <w:szCs w:val="28"/>
        </w:rPr>
      </w:pPr>
      <w:r w:rsidRPr="00973A74">
        <w:rPr>
          <w:sz w:val="28"/>
          <w:szCs w:val="28"/>
        </w:rPr>
        <w:t>–    Сводный реестр поступлений и выбытий;</w:t>
      </w:r>
    </w:p>
    <w:p w:rsidR="005D150B" w:rsidRPr="00973A74" w:rsidRDefault="005D150B" w:rsidP="00F018DE">
      <w:pPr>
        <w:tabs>
          <w:tab w:val="left" w:pos="0"/>
        </w:tabs>
        <w:autoSpaceDE w:val="0"/>
        <w:autoSpaceDN w:val="0"/>
        <w:adjustRightInd w:val="0"/>
        <w:ind w:firstLine="567"/>
        <w:jc w:val="both"/>
        <w:rPr>
          <w:sz w:val="28"/>
          <w:szCs w:val="28"/>
        </w:rPr>
      </w:pPr>
      <w:r w:rsidRPr="00973A74">
        <w:rPr>
          <w:sz w:val="28"/>
          <w:szCs w:val="28"/>
        </w:rPr>
        <w:t>–    Ведомость распределения поступлений;</w:t>
      </w:r>
    </w:p>
    <w:p w:rsidR="005D150B" w:rsidRPr="00973A74" w:rsidRDefault="005D150B" w:rsidP="00F018DE">
      <w:pPr>
        <w:tabs>
          <w:tab w:val="left" w:pos="0"/>
        </w:tabs>
        <w:autoSpaceDE w:val="0"/>
        <w:autoSpaceDN w:val="0"/>
        <w:adjustRightInd w:val="0"/>
        <w:ind w:firstLine="567"/>
        <w:jc w:val="both"/>
        <w:rPr>
          <w:sz w:val="28"/>
          <w:szCs w:val="28"/>
        </w:rPr>
      </w:pPr>
      <w:r w:rsidRPr="00973A74">
        <w:rPr>
          <w:sz w:val="28"/>
          <w:szCs w:val="28"/>
        </w:rPr>
        <w:t>–    Ведомость учета внутриказначейских операций;</w:t>
      </w:r>
    </w:p>
    <w:p w:rsidR="005D150B" w:rsidRPr="00973A74" w:rsidRDefault="005D150B" w:rsidP="00F018DE">
      <w:pPr>
        <w:tabs>
          <w:tab w:val="left" w:pos="0"/>
        </w:tabs>
        <w:autoSpaceDE w:val="0"/>
        <w:autoSpaceDN w:val="0"/>
        <w:adjustRightInd w:val="0"/>
        <w:ind w:firstLine="567"/>
        <w:jc w:val="both"/>
        <w:rPr>
          <w:sz w:val="28"/>
          <w:szCs w:val="28"/>
        </w:rPr>
      </w:pPr>
      <w:r w:rsidRPr="00973A74">
        <w:rPr>
          <w:sz w:val="28"/>
          <w:szCs w:val="28"/>
        </w:rPr>
        <w:t>–    Ведомость учета возвратов (перечислений);</w:t>
      </w:r>
    </w:p>
    <w:p w:rsidR="002957A4" w:rsidRDefault="005D150B" w:rsidP="00F018DE">
      <w:pPr>
        <w:tabs>
          <w:tab w:val="left" w:pos="142"/>
        </w:tabs>
        <w:autoSpaceDE w:val="0"/>
        <w:autoSpaceDN w:val="0"/>
        <w:adjustRightInd w:val="0"/>
        <w:ind w:firstLine="567"/>
        <w:jc w:val="both"/>
        <w:rPr>
          <w:sz w:val="28"/>
          <w:szCs w:val="28"/>
        </w:rPr>
      </w:pPr>
      <w:r w:rsidRPr="00973A74">
        <w:rPr>
          <w:sz w:val="28"/>
          <w:szCs w:val="28"/>
        </w:rPr>
        <w:t>–  </w:t>
      </w:r>
      <w:r w:rsidR="00FC22E6">
        <w:rPr>
          <w:sz w:val="28"/>
          <w:szCs w:val="28"/>
        </w:rPr>
        <w:t xml:space="preserve"> </w:t>
      </w:r>
      <w:r w:rsidRPr="00973A74">
        <w:rPr>
          <w:sz w:val="28"/>
          <w:szCs w:val="28"/>
        </w:rPr>
        <w:t>Сводная ведомость поступлений, под</w:t>
      </w:r>
      <w:r w:rsidR="002957A4">
        <w:rPr>
          <w:sz w:val="28"/>
          <w:szCs w:val="28"/>
        </w:rPr>
        <w:t>лежащих перечислению в бюджеты;</w:t>
      </w:r>
    </w:p>
    <w:p w:rsidR="005D150B" w:rsidRPr="00973A74" w:rsidRDefault="005D150B" w:rsidP="00F018DE">
      <w:pPr>
        <w:tabs>
          <w:tab w:val="left" w:pos="142"/>
        </w:tabs>
        <w:autoSpaceDE w:val="0"/>
        <w:autoSpaceDN w:val="0"/>
        <w:adjustRightInd w:val="0"/>
        <w:ind w:firstLine="567"/>
        <w:jc w:val="both"/>
        <w:rPr>
          <w:sz w:val="28"/>
          <w:szCs w:val="28"/>
        </w:rPr>
      </w:pPr>
      <w:r w:rsidRPr="00973A74">
        <w:rPr>
          <w:sz w:val="28"/>
          <w:szCs w:val="28"/>
        </w:rPr>
        <w:t>–    Реестр перечисленных поступлений;</w:t>
      </w:r>
    </w:p>
    <w:p w:rsidR="005D150B" w:rsidRPr="00973A74" w:rsidRDefault="005D150B" w:rsidP="00F018DE">
      <w:pPr>
        <w:tabs>
          <w:tab w:val="left" w:pos="0"/>
        </w:tabs>
        <w:autoSpaceDE w:val="0"/>
        <w:autoSpaceDN w:val="0"/>
        <w:adjustRightInd w:val="0"/>
        <w:ind w:firstLine="567"/>
        <w:jc w:val="both"/>
        <w:rPr>
          <w:sz w:val="28"/>
          <w:szCs w:val="28"/>
        </w:rPr>
      </w:pPr>
      <w:r w:rsidRPr="00973A74">
        <w:rPr>
          <w:sz w:val="28"/>
          <w:szCs w:val="28"/>
        </w:rPr>
        <w:t>–    Справка о перечислении поступлений в бюджеты;</w:t>
      </w:r>
    </w:p>
    <w:p w:rsidR="005D150B" w:rsidRPr="00973A74" w:rsidRDefault="005D150B" w:rsidP="00F018DE">
      <w:pPr>
        <w:tabs>
          <w:tab w:val="left" w:pos="0"/>
        </w:tabs>
        <w:autoSpaceDE w:val="0"/>
        <w:autoSpaceDN w:val="0"/>
        <w:adjustRightInd w:val="0"/>
        <w:ind w:firstLine="567"/>
        <w:jc w:val="both"/>
        <w:rPr>
          <w:sz w:val="28"/>
          <w:szCs w:val="28"/>
        </w:rPr>
      </w:pPr>
      <w:r w:rsidRPr="00973A74">
        <w:rPr>
          <w:sz w:val="28"/>
          <w:szCs w:val="28"/>
        </w:rPr>
        <w:t>–    Справка о перечисленных поступлениях в бюджет;</w:t>
      </w:r>
    </w:p>
    <w:p w:rsidR="005D150B" w:rsidRPr="00973A74" w:rsidRDefault="005D150B" w:rsidP="00F018DE">
      <w:pPr>
        <w:tabs>
          <w:tab w:val="left" w:pos="0"/>
        </w:tabs>
        <w:autoSpaceDE w:val="0"/>
        <w:autoSpaceDN w:val="0"/>
        <w:adjustRightInd w:val="0"/>
        <w:ind w:firstLine="567"/>
        <w:jc w:val="both"/>
        <w:rPr>
          <w:sz w:val="28"/>
          <w:szCs w:val="28"/>
        </w:rPr>
      </w:pPr>
      <w:r w:rsidRPr="00973A74">
        <w:rPr>
          <w:sz w:val="28"/>
          <w:szCs w:val="28"/>
        </w:rPr>
        <w:t>–    Ведомость учета невыясненных поступлений;</w:t>
      </w:r>
    </w:p>
    <w:p w:rsidR="005D150B" w:rsidRPr="00973A74" w:rsidRDefault="005D150B" w:rsidP="00F018DE">
      <w:pPr>
        <w:tabs>
          <w:tab w:val="left" w:pos="0"/>
        </w:tabs>
        <w:autoSpaceDE w:val="0"/>
        <w:autoSpaceDN w:val="0"/>
        <w:adjustRightInd w:val="0"/>
        <w:ind w:firstLine="567"/>
        <w:jc w:val="both"/>
        <w:rPr>
          <w:sz w:val="28"/>
          <w:szCs w:val="28"/>
        </w:rPr>
      </w:pPr>
      <w:r w:rsidRPr="00973A74">
        <w:rPr>
          <w:sz w:val="28"/>
          <w:szCs w:val="28"/>
        </w:rPr>
        <w:t>–    Сводная ведомость учета поступлений.</w:t>
      </w:r>
    </w:p>
    <w:p w:rsidR="005D150B" w:rsidRPr="00973A74" w:rsidRDefault="005D150B" w:rsidP="00F018DE">
      <w:pPr>
        <w:tabs>
          <w:tab w:val="left" w:pos="0"/>
        </w:tabs>
        <w:autoSpaceDE w:val="0"/>
        <w:autoSpaceDN w:val="0"/>
        <w:adjustRightInd w:val="0"/>
        <w:ind w:firstLine="567"/>
        <w:jc w:val="both"/>
        <w:rPr>
          <w:sz w:val="28"/>
          <w:szCs w:val="28"/>
        </w:rPr>
      </w:pPr>
      <w:r w:rsidRPr="00973A74">
        <w:rPr>
          <w:sz w:val="28"/>
          <w:szCs w:val="28"/>
        </w:rPr>
        <w:t>– Выписка из лицевого счета администратора доходов бюджета с приложением к выписке.</w:t>
      </w:r>
    </w:p>
    <w:p w:rsidR="005D150B" w:rsidRPr="00973A74" w:rsidRDefault="005D150B" w:rsidP="00F018DE">
      <w:pPr>
        <w:tabs>
          <w:tab w:val="left" w:pos="0"/>
        </w:tabs>
        <w:autoSpaceDE w:val="0"/>
        <w:autoSpaceDN w:val="0"/>
        <w:adjustRightInd w:val="0"/>
        <w:ind w:firstLine="567"/>
        <w:jc w:val="both"/>
        <w:rPr>
          <w:sz w:val="28"/>
          <w:szCs w:val="28"/>
        </w:rPr>
      </w:pPr>
      <w:r w:rsidRPr="00973A74">
        <w:rPr>
          <w:sz w:val="28"/>
          <w:szCs w:val="28"/>
        </w:rPr>
        <w:t>Ежемесячно формировались и сохранялись в электронном архиве следующие отчетные формы (в ИС АСФК):</w:t>
      </w:r>
    </w:p>
    <w:p w:rsidR="005D150B" w:rsidRPr="00973A74" w:rsidRDefault="005D150B" w:rsidP="00F018DE">
      <w:pPr>
        <w:tabs>
          <w:tab w:val="left" w:pos="0"/>
        </w:tabs>
        <w:autoSpaceDE w:val="0"/>
        <w:autoSpaceDN w:val="0"/>
        <w:adjustRightInd w:val="0"/>
        <w:ind w:firstLine="567"/>
        <w:jc w:val="both"/>
        <w:rPr>
          <w:sz w:val="28"/>
          <w:szCs w:val="28"/>
        </w:rPr>
      </w:pPr>
      <w:r w:rsidRPr="00973A74">
        <w:rPr>
          <w:sz w:val="28"/>
          <w:szCs w:val="28"/>
        </w:rPr>
        <w:t>–  Отчет о состоянии лицевого счета администратора доходов бюджета;</w:t>
      </w:r>
    </w:p>
    <w:p w:rsidR="005D150B" w:rsidRPr="00973A74" w:rsidRDefault="005D150B" w:rsidP="00F018DE">
      <w:pPr>
        <w:tabs>
          <w:tab w:val="left" w:pos="0"/>
        </w:tabs>
        <w:autoSpaceDE w:val="0"/>
        <w:autoSpaceDN w:val="0"/>
        <w:adjustRightInd w:val="0"/>
        <w:ind w:firstLine="567"/>
        <w:jc w:val="both"/>
        <w:rPr>
          <w:sz w:val="28"/>
          <w:szCs w:val="28"/>
        </w:rPr>
      </w:pPr>
      <w:r w:rsidRPr="00973A74">
        <w:rPr>
          <w:sz w:val="28"/>
          <w:szCs w:val="28"/>
        </w:rPr>
        <w:t>– Сводные данные по лицевым счетам подведомственных учреждений (администраторов доходов бюджета) главных распорядителей (распорядителей), главных администраторов доходов бюджета, главных администраторов источников финансирования дефицита бюджета.</w:t>
      </w:r>
    </w:p>
    <w:p w:rsidR="005D150B" w:rsidRPr="00973A74" w:rsidRDefault="00F018DE" w:rsidP="00F018DE">
      <w:pPr>
        <w:tabs>
          <w:tab w:val="left" w:pos="0"/>
        </w:tabs>
        <w:autoSpaceDE w:val="0"/>
        <w:autoSpaceDN w:val="0"/>
        <w:adjustRightInd w:val="0"/>
        <w:ind w:firstLine="567"/>
        <w:jc w:val="both"/>
        <w:rPr>
          <w:sz w:val="28"/>
          <w:szCs w:val="28"/>
        </w:rPr>
      </w:pPr>
      <w:r>
        <w:rPr>
          <w:sz w:val="28"/>
          <w:szCs w:val="28"/>
        </w:rPr>
        <w:t xml:space="preserve">В </w:t>
      </w:r>
      <w:r w:rsidR="005D150B" w:rsidRPr="00973A74">
        <w:rPr>
          <w:sz w:val="28"/>
          <w:szCs w:val="28"/>
        </w:rPr>
        <w:t>2025 году Отделом доходов проведена большая работа по переходу с учета и распределения поступлений из информационной системы «Автоматизированная система Федерального казначейства» на модуль администрирования и ра</w:t>
      </w:r>
      <w:r w:rsidR="00FC22E6">
        <w:rPr>
          <w:sz w:val="28"/>
          <w:szCs w:val="28"/>
        </w:rPr>
        <w:t>с</w:t>
      </w:r>
      <w:r w:rsidR="005D150B" w:rsidRPr="00973A74">
        <w:rPr>
          <w:sz w:val="28"/>
          <w:szCs w:val="28"/>
        </w:rPr>
        <w:t xml:space="preserve">пределения доходов бюджетов бюджетной системы Российской Федерации подсистемы управления доходами государственной интегрированной информационной системы управления общественными финансами «Электронный бюджет» (далее -  ПУД ГИИС «Электронный бюджет»). </w:t>
      </w:r>
    </w:p>
    <w:p w:rsidR="005D150B" w:rsidRPr="00973A74" w:rsidRDefault="005D150B" w:rsidP="00F018DE">
      <w:pPr>
        <w:ind w:firstLine="567"/>
        <w:jc w:val="both"/>
        <w:rPr>
          <w:sz w:val="28"/>
          <w:szCs w:val="28"/>
        </w:rPr>
      </w:pPr>
      <w:r w:rsidRPr="00973A74">
        <w:rPr>
          <w:sz w:val="28"/>
          <w:szCs w:val="28"/>
        </w:rPr>
        <w:t xml:space="preserve">До перехода </w:t>
      </w:r>
      <w:r w:rsidRPr="00973A74">
        <w:rPr>
          <w:sz w:val="28"/>
          <w:szCs w:val="28"/>
          <w:lang w:val="x-none"/>
        </w:rPr>
        <w:t xml:space="preserve">на </w:t>
      </w:r>
      <w:r w:rsidRPr="00973A74">
        <w:rPr>
          <w:sz w:val="28"/>
          <w:szCs w:val="28"/>
        </w:rPr>
        <w:t>учет и распределение ПУД ГИИС «Электронный бюджет»</w:t>
      </w:r>
      <w:r w:rsidRPr="00973A74">
        <w:rPr>
          <w:sz w:val="28"/>
          <w:szCs w:val="28"/>
          <w:lang w:val="x-none"/>
        </w:rPr>
        <w:t>,</w:t>
      </w:r>
      <w:r w:rsidRPr="00973A74">
        <w:rPr>
          <w:sz w:val="28"/>
          <w:szCs w:val="28"/>
        </w:rPr>
        <w:t xml:space="preserve"> проделаны следующие мероприятия:</w:t>
      </w:r>
    </w:p>
    <w:p w:rsidR="005D150B" w:rsidRPr="00973A74" w:rsidRDefault="005D150B" w:rsidP="00F018DE">
      <w:pPr>
        <w:ind w:firstLine="567"/>
        <w:jc w:val="both"/>
        <w:rPr>
          <w:sz w:val="28"/>
          <w:szCs w:val="28"/>
        </w:rPr>
      </w:pPr>
      <w:r w:rsidRPr="00973A74">
        <w:rPr>
          <w:sz w:val="28"/>
          <w:szCs w:val="28"/>
        </w:rPr>
        <w:t>-  для доступа к работе в личном кабинете ПУД ГИИС «Электронный бюджет» осуществлена регистрация в Подсистеме обеспечения информационной безопасности Системы обеспечения безопасности информации Федерального казначейства;</w:t>
      </w:r>
    </w:p>
    <w:p w:rsidR="005D150B" w:rsidRPr="00973A74" w:rsidRDefault="005D150B" w:rsidP="00F018DE">
      <w:pPr>
        <w:ind w:firstLine="567"/>
        <w:jc w:val="both"/>
        <w:rPr>
          <w:sz w:val="28"/>
          <w:szCs w:val="28"/>
        </w:rPr>
      </w:pPr>
      <w:r w:rsidRPr="00973A74">
        <w:rPr>
          <w:sz w:val="28"/>
          <w:szCs w:val="28"/>
        </w:rPr>
        <w:t>- осуществлена миграция из ИС АСФК в ПУД ГИИС «Электронный бюджет» поступлений по доходам за период с 2022 года по 2025 год;</w:t>
      </w:r>
    </w:p>
    <w:p w:rsidR="005D150B" w:rsidRPr="00973A74" w:rsidRDefault="005D150B" w:rsidP="00F018DE">
      <w:pPr>
        <w:ind w:firstLine="567"/>
        <w:jc w:val="both"/>
        <w:rPr>
          <w:sz w:val="28"/>
          <w:szCs w:val="28"/>
        </w:rPr>
      </w:pPr>
      <w:r w:rsidRPr="00973A74">
        <w:rPr>
          <w:sz w:val="28"/>
          <w:szCs w:val="28"/>
        </w:rPr>
        <w:t>- в УФК по Тульской области направлены Сведения о нормативах распределения поступлений между бюджетами по кодам доходов, администрируемым налоговым органом;</w:t>
      </w:r>
    </w:p>
    <w:p w:rsidR="005D150B" w:rsidRPr="00973A74" w:rsidRDefault="005D150B" w:rsidP="00F018DE">
      <w:pPr>
        <w:ind w:firstLine="567"/>
        <w:jc w:val="both"/>
        <w:rPr>
          <w:sz w:val="28"/>
          <w:szCs w:val="28"/>
        </w:rPr>
      </w:pPr>
      <w:r w:rsidRPr="00973A74">
        <w:rPr>
          <w:sz w:val="28"/>
          <w:szCs w:val="28"/>
        </w:rPr>
        <w:t>- в МОУ ФК направлены Сведения по кодам бюджетной классификации доходов;</w:t>
      </w:r>
    </w:p>
    <w:p w:rsidR="005D150B" w:rsidRPr="00973A74" w:rsidRDefault="005D150B" w:rsidP="00F018DE">
      <w:pPr>
        <w:ind w:firstLine="567"/>
        <w:jc w:val="both"/>
        <w:rPr>
          <w:sz w:val="28"/>
          <w:szCs w:val="28"/>
        </w:rPr>
      </w:pPr>
      <w:r w:rsidRPr="00973A74">
        <w:rPr>
          <w:sz w:val="28"/>
          <w:szCs w:val="28"/>
        </w:rPr>
        <w:t>- осуществлена сверка с МОУ ФК закрепления кодов бюджетной классификации доходов за администраторами доходов бюджетов.</w:t>
      </w:r>
    </w:p>
    <w:p w:rsidR="005D150B" w:rsidRPr="00973A74" w:rsidRDefault="005D150B" w:rsidP="00F018DE">
      <w:pPr>
        <w:ind w:firstLine="567"/>
        <w:jc w:val="both"/>
        <w:rPr>
          <w:sz w:val="28"/>
          <w:szCs w:val="28"/>
        </w:rPr>
      </w:pPr>
      <w:r w:rsidRPr="00973A74">
        <w:rPr>
          <w:sz w:val="28"/>
          <w:szCs w:val="28"/>
        </w:rPr>
        <w:t>Начиная с 09.06.2025 учет и распределение поступле</w:t>
      </w:r>
      <w:r w:rsidR="00FC22E6">
        <w:rPr>
          <w:sz w:val="28"/>
          <w:szCs w:val="28"/>
        </w:rPr>
        <w:t>ний между бюджетами осуществляли</w:t>
      </w:r>
      <w:r w:rsidRPr="00973A74">
        <w:rPr>
          <w:sz w:val="28"/>
          <w:szCs w:val="28"/>
        </w:rPr>
        <w:t>сь с использованием подсистемы управления доходами ГИИС «Электронный бюджет».</w:t>
      </w:r>
    </w:p>
    <w:p w:rsidR="005D150B" w:rsidRPr="00973A74" w:rsidRDefault="005D150B" w:rsidP="00F018DE">
      <w:pPr>
        <w:tabs>
          <w:tab w:val="left" w:pos="0"/>
        </w:tabs>
        <w:autoSpaceDE w:val="0"/>
        <w:autoSpaceDN w:val="0"/>
        <w:adjustRightInd w:val="0"/>
        <w:ind w:firstLine="567"/>
        <w:jc w:val="both"/>
        <w:rPr>
          <w:sz w:val="28"/>
          <w:szCs w:val="28"/>
        </w:rPr>
      </w:pPr>
      <w:r w:rsidRPr="00973A74">
        <w:rPr>
          <w:sz w:val="28"/>
          <w:szCs w:val="28"/>
        </w:rPr>
        <w:lastRenderedPageBreak/>
        <w:t>В ПУД ГИИС «Электронный бюджет» ежедневно формировались и сохранялись в электронном архиве следующие отчетные формы:</w:t>
      </w:r>
    </w:p>
    <w:p w:rsidR="005D150B" w:rsidRPr="00973A74" w:rsidRDefault="005D150B" w:rsidP="00F018DE">
      <w:pPr>
        <w:tabs>
          <w:tab w:val="left" w:pos="0"/>
        </w:tabs>
        <w:autoSpaceDE w:val="0"/>
        <w:autoSpaceDN w:val="0"/>
        <w:adjustRightInd w:val="0"/>
        <w:ind w:firstLine="567"/>
        <w:jc w:val="both"/>
        <w:rPr>
          <w:sz w:val="28"/>
          <w:szCs w:val="28"/>
        </w:rPr>
      </w:pPr>
      <w:r w:rsidRPr="00973A74">
        <w:rPr>
          <w:sz w:val="28"/>
          <w:szCs w:val="28"/>
        </w:rPr>
        <w:t xml:space="preserve"> – Сводная ведомость поступлений, подлежащих перечислению в бюджеты;</w:t>
      </w:r>
    </w:p>
    <w:p w:rsidR="005D150B" w:rsidRPr="00973A74" w:rsidRDefault="005D150B" w:rsidP="00F018DE">
      <w:pPr>
        <w:tabs>
          <w:tab w:val="left" w:pos="0"/>
        </w:tabs>
        <w:autoSpaceDE w:val="0"/>
        <w:autoSpaceDN w:val="0"/>
        <w:adjustRightInd w:val="0"/>
        <w:ind w:firstLine="567"/>
        <w:jc w:val="both"/>
        <w:rPr>
          <w:sz w:val="28"/>
          <w:szCs w:val="28"/>
        </w:rPr>
      </w:pPr>
      <w:r w:rsidRPr="00973A74">
        <w:rPr>
          <w:sz w:val="28"/>
          <w:szCs w:val="28"/>
        </w:rPr>
        <w:t xml:space="preserve"> – Ведомость учета невыясненных поступлений по казначейскому счету; </w:t>
      </w:r>
    </w:p>
    <w:p w:rsidR="005D150B" w:rsidRPr="00973A74" w:rsidRDefault="005D150B" w:rsidP="00F018DE">
      <w:pPr>
        <w:tabs>
          <w:tab w:val="left" w:pos="0"/>
        </w:tabs>
        <w:autoSpaceDE w:val="0"/>
        <w:autoSpaceDN w:val="0"/>
        <w:adjustRightInd w:val="0"/>
        <w:ind w:firstLine="567"/>
        <w:jc w:val="both"/>
        <w:rPr>
          <w:sz w:val="28"/>
          <w:szCs w:val="28"/>
        </w:rPr>
      </w:pPr>
      <w:r w:rsidRPr="00973A74">
        <w:rPr>
          <w:sz w:val="28"/>
          <w:szCs w:val="28"/>
        </w:rPr>
        <w:t xml:space="preserve"> – Реестр перечисленных поступлений;</w:t>
      </w:r>
    </w:p>
    <w:p w:rsidR="005D150B" w:rsidRPr="00973A74" w:rsidRDefault="005D150B" w:rsidP="00F018DE">
      <w:pPr>
        <w:tabs>
          <w:tab w:val="left" w:pos="0"/>
        </w:tabs>
        <w:autoSpaceDE w:val="0"/>
        <w:autoSpaceDN w:val="0"/>
        <w:adjustRightInd w:val="0"/>
        <w:ind w:firstLine="567"/>
        <w:jc w:val="both"/>
        <w:rPr>
          <w:sz w:val="28"/>
          <w:szCs w:val="28"/>
        </w:rPr>
      </w:pPr>
      <w:r w:rsidRPr="00973A74">
        <w:rPr>
          <w:sz w:val="28"/>
          <w:szCs w:val="28"/>
        </w:rPr>
        <w:t xml:space="preserve"> – Справка о перечислении поступлений в бюджеты;</w:t>
      </w:r>
    </w:p>
    <w:p w:rsidR="005D150B" w:rsidRPr="00973A74" w:rsidRDefault="005D150B" w:rsidP="00F018DE">
      <w:pPr>
        <w:tabs>
          <w:tab w:val="left" w:pos="0"/>
        </w:tabs>
        <w:autoSpaceDE w:val="0"/>
        <w:autoSpaceDN w:val="0"/>
        <w:adjustRightInd w:val="0"/>
        <w:ind w:firstLine="567"/>
        <w:jc w:val="both"/>
        <w:rPr>
          <w:sz w:val="28"/>
          <w:szCs w:val="28"/>
        </w:rPr>
      </w:pPr>
      <w:r w:rsidRPr="00973A74">
        <w:rPr>
          <w:sz w:val="28"/>
          <w:szCs w:val="28"/>
        </w:rPr>
        <w:t xml:space="preserve"> – Справка о перечислении поступлений в бюджеты, по данным подведомственных администраторов поступлений в бюджет; </w:t>
      </w:r>
    </w:p>
    <w:p w:rsidR="005D150B" w:rsidRPr="00973A74" w:rsidRDefault="005D150B" w:rsidP="00F018DE">
      <w:pPr>
        <w:tabs>
          <w:tab w:val="left" w:pos="0"/>
        </w:tabs>
        <w:autoSpaceDE w:val="0"/>
        <w:autoSpaceDN w:val="0"/>
        <w:adjustRightInd w:val="0"/>
        <w:ind w:firstLine="567"/>
        <w:jc w:val="both"/>
        <w:rPr>
          <w:sz w:val="28"/>
          <w:szCs w:val="28"/>
        </w:rPr>
      </w:pPr>
      <w:r w:rsidRPr="00973A74">
        <w:rPr>
          <w:sz w:val="28"/>
          <w:szCs w:val="28"/>
        </w:rPr>
        <w:t xml:space="preserve"> – Выписка из лицевого счета администратора поступлений;</w:t>
      </w:r>
    </w:p>
    <w:p w:rsidR="005D150B" w:rsidRPr="00973A74" w:rsidRDefault="005D150B" w:rsidP="00F018DE">
      <w:pPr>
        <w:tabs>
          <w:tab w:val="left" w:pos="0"/>
        </w:tabs>
        <w:autoSpaceDE w:val="0"/>
        <w:autoSpaceDN w:val="0"/>
        <w:adjustRightInd w:val="0"/>
        <w:ind w:firstLine="567"/>
        <w:jc w:val="both"/>
        <w:rPr>
          <w:sz w:val="28"/>
          <w:szCs w:val="28"/>
        </w:rPr>
      </w:pPr>
      <w:r w:rsidRPr="00973A74">
        <w:rPr>
          <w:sz w:val="28"/>
          <w:szCs w:val="28"/>
        </w:rPr>
        <w:t xml:space="preserve"> – Справка о перечисленных поступлениях в бюджет.</w:t>
      </w:r>
    </w:p>
    <w:p w:rsidR="005D150B" w:rsidRPr="00973A74" w:rsidRDefault="005D150B" w:rsidP="00F018DE">
      <w:pPr>
        <w:tabs>
          <w:tab w:val="left" w:pos="0"/>
        </w:tabs>
        <w:autoSpaceDE w:val="0"/>
        <w:autoSpaceDN w:val="0"/>
        <w:adjustRightInd w:val="0"/>
        <w:ind w:firstLine="567"/>
        <w:jc w:val="both"/>
        <w:rPr>
          <w:sz w:val="28"/>
          <w:szCs w:val="28"/>
        </w:rPr>
      </w:pPr>
      <w:r w:rsidRPr="00973A74">
        <w:rPr>
          <w:sz w:val="28"/>
          <w:szCs w:val="28"/>
        </w:rPr>
        <w:t xml:space="preserve">В отчетном периоде сформировано и направлено 169 408 документов о проведенных операциях по доходам администраторам поступлений в бюджеты, финансовым органам и органам управления государственными внебюджетными фондами в соответствии с приказом Минфина № 172н, приказом Федерального казначейства № 21н. </w:t>
      </w:r>
    </w:p>
    <w:p w:rsidR="005D150B" w:rsidRPr="00973A74" w:rsidRDefault="005D150B" w:rsidP="00F018DE">
      <w:pPr>
        <w:tabs>
          <w:tab w:val="left" w:pos="0"/>
        </w:tabs>
        <w:autoSpaceDE w:val="0"/>
        <w:autoSpaceDN w:val="0"/>
        <w:adjustRightInd w:val="0"/>
        <w:ind w:firstLine="567"/>
        <w:jc w:val="both"/>
        <w:rPr>
          <w:sz w:val="28"/>
          <w:szCs w:val="28"/>
        </w:rPr>
      </w:pPr>
      <w:r w:rsidRPr="00973A74">
        <w:rPr>
          <w:sz w:val="28"/>
          <w:szCs w:val="28"/>
        </w:rPr>
        <w:t xml:space="preserve">В соответствии с Порядком № 172н в целях осуществления возврата (зачета) при недостаточности поступлений в бюджет за текущий операционный день Управление формировало в установленном порядке заявки на перечисление средств, необходимых для осуществления возврата (зачета) с единых счетов соответствующих бюджетов на счет № 03100, сумма привлечения средств с единых счетов бюджетов составила 837,1 млн. рублей.    </w:t>
      </w:r>
    </w:p>
    <w:p w:rsidR="005D150B" w:rsidRPr="00973A74" w:rsidRDefault="005D150B" w:rsidP="00F018DE">
      <w:pPr>
        <w:tabs>
          <w:tab w:val="left" w:pos="0"/>
        </w:tabs>
        <w:autoSpaceDE w:val="0"/>
        <w:autoSpaceDN w:val="0"/>
        <w:adjustRightInd w:val="0"/>
        <w:ind w:firstLine="567"/>
        <w:jc w:val="both"/>
        <w:rPr>
          <w:sz w:val="28"/>
          <w:szCs w:val="28"/>
        </w:rPr>
      </w:pPr>
      <w:r w:rsidRPr="00973A74">
        <w:rPr>
          <w:sz w:val="28"/>
          <w:szCs w:val="28"/>
        </w:rPr>
        <w:t xml:space="preserve">  В 2025 году поступления по счету № 03100 Управления и по единым счетам бюджетов (минуя счет № 03100) по разным причинам отнесены на код бюджетной классификации доходов «Невыясненные поступления» на общую сумму 370,2 млн. рублей, уточнено на сумму 325,5 млн. рублей, возвращено 47,8 млн. рублей. </w:t>
      </w:r>
    </w:p>
    <w:p w:rsidR="005D150B" w:rsidRPr="00973A74" w:rsidRDefault="005D150B" w:rsidP="00F018DE">
      <w:pPr>
        <w:tabs>
          <w:tab w:val="left" w:pos="0"/>
        </w:tabs>
        <w:autoSpaceDE w:val="0"/>
        <w:autoSpaceDN w:val="0"/>
        <w:adjustRightInd w:val="0"/>
        <w:ind w:firstLine="567"/>
        <w:jc w:val="both"/>
        <w:rPr>
          <w:sz w:val="28"/>
          <w:szCs w:val="28"/>
        </w:rPr>
      </w:pPr>
      <w:r w:rsidRPr="00973A74">
        <w:rPr>
          <w:sz w:val="28"/>
          <w:szCs w:val="28"/>
        </w:rPr>
        <w:t>Сумма невыясненных поступлений, зачисленных в федеральный бюджет, администрирование которых осуществляется Управлением, составила 268,5 млн. рублей.</w:t>
      </w:r>
    </w:p>
    <w:p w:rsidR="005D150B" w:rsidRPr="00973A74" w:rsidRDefault="005D150B" w:rsidP="00F018DE">
      <w:pPr>
        <w:tabs>
          <w:tab w:val="left" w:pos="0"/>
        </w:tabs>
        <w:autoSpaceDE w:val="0"/>
        <w:autoSpaceDN w:val="0"/>
        <w:adjustRightInd w:val="0"/>
        <w:ind w:firstLine="567"/>
        <w:jc w:val="both"/>
        <w:rPr>
          <w:sz w:val="28"/>
          <w:szCs w:val="28"/>
        </w:rPr>
      </w:pPr>
      <w:r w:rsidRPr="00973A74">
        <w:rPr>
          <w:sz w:val="28"/>
          <w:szCs w:val="28"/>
        </w:rPr>
        <w:t>Отделом</w:t>
      </w:r>
      <w:r w:rsidRPr="00973A74">
        <w:rPr>
          <w:sz w:val="28"/>
          <w:szCs w:val="28"/>
          <w:lang w:val="x-none"/>
        </w:rPr>
        <w:t xml:space="preserve"> </w:t>
      </w:r>
      <w:r w:rsidRPr="00973A74">
        <w:rPr>
          <w:sz w:val="28"/>
          <w:szCs w:val="28"/>
        </w:rPr>
        <w:t xml:space="preserve">было </w:t>
      </w:r>
      <w:r w:rsidRPr="00973A74">
        <w:rPr>
          <w:sz w:val="28"/>
          <w:szCs w:val="28"/>
          <w:lang w:val="x-none"/>
        </w:rPr>
        <w:t xml:space="preserve">исполнено </w:t>
      </w:r>
      <w:r w:rsidRPr="00973A74">
        <w:rPr>
          <w:sz w:val="28"/>
          <w:szCs w:val="28"/>
        </w:rPr>
        <w:t>156</w:t>
      </w:r>
      <w:r w:rsidRPr="00973A74">
        <w:rPr>
          <w:sz w:val="28"/>
          <w:szCs w:val="28"/>
          <w:lang w:val="x-none"/>
        </w:rPr>
        <w:t xml:space="preserve"> Решений </w:t>
      </w:r>
      <w:r w:rsidRPr="00973A74">
        <w:rPr>
          <w:sz w:val="28"/>
          <w:szCs w:val="28"/>
        </w:rPr>
        <w:t xml:space="preserve">о возврате </w:t>
      </w:r>
      <w:r w:rsidRPr="00973A74">
        <w:rPr>
          <w:sz w:val="28"/>
          <w:szCs w:val="28"/>
          <w:lang w:val="x-none"/>
        </w:rPr>
        <w:t>по главе 100</w:t>
      </w:r>
      <w:r w:rsidRPr="00973A74">
        <w:rPr>
          <w:sz w:val="28"/>
          <w:szCs w:val="28"/>
        </w:rPr>
        <w:t xml:space="preserve"> «Федеральное казначейство» на общую сумму 1,7 млн. рублей.</w:t>
      </w:r>
      <w:r w:rsidRPr="00973A74">
        <w:rPr>
          <w:sz w:val="28"/>
          <w:szCs w:val="28"/>
          <w:lang w:val="x-none"/>
        </w:rPr>
        <w:t xml:space="preserve"> </w:t>
      </w:r>
    </w:p>
    <w:p w:rsidR="005D150B" w:rsidRPr="00973A74" w:rsidRDefault="005D150B" w:rsidP="00F018DE">
      <w:pPr>
        <w:tabs>
          <w:tab w:val="left" w:pos="0"/>
        </w:tabs>
        <w:autoSpaceDE w:val="0"/>
        <w:autoSpaceDN w:val="0"/>
        <w:adjustRightInd w:val="0"/>
        <w:ind w:firstLine="567"/>
        <w:jc w:val="both"/>
        <w:rPr>
          <w:sz w:val="28"/>
          <w:szCs w:val="28"/>
        </w:rPr>
      </w:pPr>
      <w:r w:rsidRPr="00973A74">
        <w:rPr>
          <w:sz w:val="28"/>
          <w:szCs w:val="28"/>
          <w:lang w:val="x-none"/>
        </w:rPr>
        <w:t>Остаток невыясненных поступлений федерального бюджета по состоянию на 01.01.202</w:t>
      </w:r>
      <w:r w:rsidRPr="00973A74">
        <w:rPr>
          <w:sz w:val="28"/>
          <w:szCs w:val="28"/>
        </w:rPr>
        <w:t>6</w:t>
      </w:r>
      <w:r w:rsidRPr="00973A74">
        <w:rPr>
          <w:sz w:val="28"/>
          <w:szCs w:val="28"/>
          <w:lang w:val="x-none"/>
        </w:rPr>
        <w:t xml:space="preserve"> составил </w:t>
      </w:r>
      <w:r w:rsidRPr="00973A74">
        <w:rPr>
          <w:sz w:val="28"/>
          <w:szCs w:val="28"/>
        </w:rPr>
        <w:t>22,9</w:t>
      </w:r>
      <w:r w:rsidRPr="00973A74">
        <w:rPr>
          <w:sz w:val="28"/>
          <w:szCs w:val="28"/>
          <w:lang w:val="x-none"/>
        </w:rPr>
        <w:t xml:space="preserve"> млн. рублей. На начало 202</w:t>
      </w:r>
      <w:r w:rsidRPr="00973A74">
        <w:rPr>
          <w:sz w:val="28"/>
          <w:szCs w:val="28"/>
        </w:rPr>
        <w:t>5</w:t>
      </w:r>
      <w:r w:rsidRPr="00973A74">
        <w:rPr>
          <w:sz w:val="28"/>
          <w:szCs w:val="28"/>
          <w:lang w:val="x-none"/>
        </w:rPr>
        <w:t xml:space="preserve"> года остаток невыясненных поступлений федерального бюджета составлял </w:t>
      </w:r>
      <w:r w:rsidRPr="00973A74">
        <w:rPr>
          <w:sz w:val="28"/>
          <w:szCs w:val="28"/>
        </w:rPr>
        <w:t>21,1</w:t>
      </w:r>
      <w:r w:rsidRPr="00973A74">
        <w:rPr>
          <w:sz w:val="28"/>
          <w:szCs w:val="28"/>
          <w:lang w:val="x-none"/>
        </w:rPr>
        <w:t xml:space="preserve"> млн. рублей. </w:t>
      </w:r>
    </w:p>
    <w:p w:rsidR="005D150B" w:rsidRPr="00973A74" w:rsidRDefault="005D150B" w:rsidP="00F018DE">
      <w:pPr>
        <w:tabs>
          <w:tab w:val="left" w:pos="851"/>
        </w:tabs>
        <w:autoSpaceDE w:val="0"/>
        <w:autoSpaceDN w:val="0"/>
        <w:adjustRightInd w:val="0"/>
        <w:ind w:firstLine="567"/>
        <w:jc w:val="both"/>
        <w:rPr>
          <w:sz w:val="28"/>
          <w:szCs w:val="28"/>
          <w:lang w:val="x-none"/>
        </w:rPr>
      </w:pPr>
      <w:r w:rsidRPr="00973A74">
        <w:rPr>
          <w:spacing w:val="1"/>
          <w:sz w:val="28"/>
          <w:szCs w:val="28"/>
        </w:rPr>
        <w:t xml:space="preserve">В отчетном периоде </w:t>
      </w:r>
      <w:r w:rsidRPr="00973A74">
        <w:rPr>
          <w:sz w:val="28"/>
          <w:szCs w:val="28"/>
          <w:lang w:val="x-none"/>
        </w:rPr>
        <w:t>для уточнения платежей, отнесенных на «Невыясненные поступления, зачисленные в федеральный бюджет», Отделом сформировано и направлено предполагаемым администраторам доходов бюджетов 5</w:t>
      </w:r>
      <w:r w:rsidRPr="00973A74">
        <w:rPr>
          <w:sz w:val="28"/>
          <w:szCs w:val="28"/>
        </w:rPr>
        <w:t>9 0</w:t>
      </w:r>
      <w:r w:rsidRPr="00973A74">
        <w:rPr>
          <w:sz w:val="28"/>
          <w:szCs w:val="28"/>
          <w:lang w:val="x-none"/>
        </w:rPr>
        <w:t>3</w:t>
      </w:r>
      <w:r w:rsidRPr="00973A74">
        <w:rPr>
          <w:sz w:val="28"/>
          <w:szCs w:val="28"/>
        </w:rPr>
        <w:t>8</w:t>
      </w:r>
      <w:r w:rsidRPr="00973A74">
        <w:rPr>
          <w:sz w:val="28"/>
          <w:szCs w:val="28"/>
          <w:lang w:val="x-none"/>
        </w:rPr>
        <w:t xml:space="preserve"> Запросов на выяснение принадлежности платежа с приложением информации из расчетных документов.</w:t>
      </w:r>
    </w:p>
    <w:p w:rsidR="005D150B" w:rsidRPr="00973A74" w:rsidRDefault="005D150B" w:rsidP="00F018DE">
      <w:pPr>
        <w:tabs>
          <w:tab w:val="left" w:pos="0"/>
        </w:tabs>
        <w:autoSpaceDE w:val="0"/>
        <w:autoSpaceDN w:val="0"/>
        <w:adjustRightInd w:val="0"/>
        <w:ind w:firstLine="567"/>
        <w:jc w:val="both"/>
        <w:rPr>
          <w:color w:val="FF0000"/>
          <w:sz w:val="28"/>
          <w:szCs w:val="28"/>
        </w:rPr>
      </w:pPr>
      <w:r w:rsidRPr="00973A74">
        <w:rPr>
          <w:sz w:val="28"/>
          <w:szCs w:val="28"/>
        </w:rPr>
        <w:t xml:space="preserve">В течение отчетного года осуществлялась работа </w:t>
      </w:r>
      <w:r w:rsidRPr="00973A74">
        <w:rPr>
          <w:sz w:val="28"/>
          <w:szCs w:val="28"/>
          <w:lang w:val="x-none"/>
        </w:rPr>
        <w:t>по актуализации нормативов отчислений</w:t>
      </w:r>
      <w:r w:rsidRPr="00973A74">
        <w:rPr>
          <w:sz w:val="28"/>
          <w:szCs w:val="28"/>
        </w:rPr>
        <w:t xml:space="preserve"> с</w:t>
      </w:r>
      <w:r w:rsidRPr="00973A74">
        <w:rPr>
          <w:sz w:val="28"/>
          <w:szCs w:val="28"/>
          <w:lang w:val="x-none"/>
        </w:rPr>
        <w:t xml:space="preserve"> целью приведения в соответствие с действующим законодательством</w:t>
      </w:r>
      <w:r w:rsidRPr="00973A74">
        <w:rPr>
          <w:sz w:val="28"/>
          <w:szCs w:val="28"/>
        </w:rPr>
        <w:t>.</w:t>
      </w:r>
    </w:p>
    <w:p w:rsidR="005D150B" w:rsidRPr="00973A74" w:rsidRDefault="005D150B" w:rsidP="00F018DE">
      <w:pPr>
        <w:autoSpaceDE w:val="0"/>
        <w:autoSpaceDN w:val="0"/>
        <w:adjustRightInd w:val="0"/>
        <w:ind w:firstLine="567"/>
        <w:jc w:val="both"/>
        <w:outlineLvl w:val="1"/>
        <w:rPr>
          <w:sz w:val="28"/>
          <w:szCs w:val="28"/>
        </w:rPr>
      </w:pPr>
      <w:r w:rsidRPr="00973A74">
        <w:rPr>
          <w:sz w:val="28"/>
          <w:szCs w:val="28"/>
        </w:rPr>
        <w:t>В 2025 году ежемесячно осуществлялись пояснения к бюджетной отчетности «Пояснительная записка» в разделе «Информация о соблюдении нормативов отчислений федеральных налогов и сборов, неналоговых доходов в федеральный бюджет с указанием причин, повлиявших на наличие отклонений фактического норматива отчислений от законодательного установленного».</w:t>
      </w:r>
    </w:p>
    <w:p w:rsidR="005D150B" w:rsidRPr="00973A74" w:rsidRDefault="005D150B" w:rsidP="00F018DE">
      <w:pPr>
        <w:autoSpaceDE w:val="0"/>
        <w:autoSpaceDN w:val="0"/>
        <w:adjustRightInd w:val="0"/>
        <w:ind w:firstLine="567"/>
        <w:jc w:val="both"/>
        <w:outlineLvl w:val="1"/>
        <w:rPr>
          <w:sz w:val="28"/>
          <w:szCs w:val="28"/>
        </w:rPr>
      </w:pPr>
      <w:r w:rsidRPr="00973A74">
        <w:rPr>
          <w:sz w:val="28"/>
          <w:szCs w:val="28"/>
        </w:rPr>
        <w:lastRenderedPageBreak/>
        <w:t>В течение 2025 года оказывалась консультативная помощь главным администраторам (администраторам) доходов бюджетов, финансовым органам, органам управления государственными внебюджетными фондами, банкам и иным юридическим и физическим лицам.</w:t>
      </w:r>
    </w:p>
    <w:p w:rsidR="005D150B" w:rsidRPr="00973A74" w:rsidRDefault="005D150B" w:rsidP="00F018DE">
      <w:pPr>
        <w:tabs>
          <w:tab w:val="left" w:pos="851"/>
          <w:tab w:val="left" w:pos="9214"/>
        </w:tabs>
        <w:ind w:firstLine="567"/>
        <w:jc w:val="both"/>
        <w:rPr>
          <w:noProof/>
          <w:sz w:val="28"/>
          <w:szCs w:val="28"/>
        </w:rPr>
      </w:pPr>
      <w:r w:rsidRPr="00973A74">
        <w:rPr>
          <w:noProof/>
          <w:sz w:val="28"/>
          <w:szCs w:val="28"/>
        </w:rPr>
        <w:t xml:space="preserve">По состоянию на 1 января 2026 года в </w:t>
      </w:r>
      <w:r w:rsidRPr="00973A74">
        <w:rPr>
          <w:sz w:val="28"/>
          <w:szCs w:val="28"/>
        </w:rPr>
        <w:t>Управлении</w:t>
      </w:r>
      <w:r w:rsidRPr="00973A74">
        <w:rPr>
          <w:noProof/>
          <w:sz w:val="28"/>
          <w:szCs w:val="28"/>
        </w:rPr>
        <w:t xml:space="preserve"> действовало 520 лицевых счетов администраторов доходов бюджетов, в том числе:</w:t>
      </w:r>
    </w:p>
    <w:p w:rsidR="00311C7C" w:rsidRDefault="005D150B" w:rsidP="00311C7C">
      <w:pPr>
        <w:tabs>
          <w:tab w:val="left" w:pos="1134"/>
          <w:tab w:val="left" w:pos="9214"/>
        </w:tabs>
        <w:ind w:firstLine="567"/>
        <w:jc w:val="both"/>
        <w:rPr>
          <w:noProof/>
          <w:sz w:val="28"/>
          <w:szCs w:val="28"/>
        </w:rPr>
      </w:pPr>
      <w:r w:rsidRPr="00973A74">
        <w:rPr>
          <w:noProof/>
          <w:sz w:val="28"/>
          <w:szCs w:val="28"/>
        </w:rPr>
        <w:t xml:space="preserve">– 85 лицевых счетов федерального бюджета, </w:t>
      </w:r>
    </w:p>
    <w:p w:rsidR="00311C7C" w:rsidRDefault="00311C7C" w:rsidP="00311C7C">
      <w:pPr>
        <w:tabs>
          <w:tab w:val="left" w:pos="1134"/>
          <w:tab w:val="left" w:pos="9214"/>
        </w:tabs>
        <w:ind w:firstLine="567"/>
        <w:jc w:val="both"/>
        <w:rPr>
          <w:noProof/>
          <w:sz w:val="28"/>
          <w:szCs w:val="28"/>
        </w:rPr>
      </w:pPr>
      <w:r>
        <w:rPr>
          <w:noProof/>
          <w:sz w:val="28"/>
          <w:szCs w:val="28"/>
        </w:rPr>
        <w:t>- 63</w:t>
      </w:r>
      <w:r w:rsidR="005D150B" w:rsidRPr="00973A74">
        <w:rPr>
          <w:noProof/>
          <w:sz w:val="28"/>
          <w:szCs w:val="28"/>
        </w:rPr>
        <w:t xml:space="preserve"> областного бюджета,</w:t>
      </w:r>
    </w:p>
    <w:p w:rsidR="00311C7C" w:rsidRDefault="00311C7C" w:rsidP="00311C7C">
      <w:pPr>
        <w:tabs>
          <w:tab w:val="left" w:pos="1134"/>
          <w:tab w:val="left" w:pos="9214"/>
        </w:tabs>
        <w:ind w:firstLine="567"/>
        <w:jc w:val="both"/>
        <w:rPr>
          <w:noProof/>
          <w:sz w:val="28"/>
          <w:szCs w:val="28"/>
        </w:rPr>
      </w:pPr>
      <w:r>
        <w:rPr>
          <w:noProof/>
          <w:sz w:val="28"/>
          <w:szCs w:val="28"/>
        </w:rPr>
        <w:t xml:space="preserve">- </w:t>
      </w:r>
      <w:r w:rsidR="005D150B" w:rsidRPr="00973A74">
        <w:rPr>
          <w:noProof/>
          <w:sz w:val="28"/>
          <w:szCs w:val="28"/>
        </w:rPr>
        <w:t>370</w:t>
      </w:r>
      <w:r>
        <w:rPr>
          <w:noProof/>
          <w:sz w:val="28"/>
          <w:szCs w:val="28"/>
        </w:rPr>
        <w:t xml:space="preserve"> </w:t>
      </w:r>
      <w:r w:rsidR="005D150B" w:rsidRPr="00973A74">
        <w:rPr>
          <w:noProof/>
          <w:sz w:val="28"/>
          <w:szCs w:val="28"/>
        </w:rPr>
        <w:t>местного бюджета, </w:t>
      </w:r>
    </w:p>
    <w:p w:rsidR="00311C7C" w:rsidRDefault="00311C7C" w:rsidP="00311C7C">
      <w:pPr>
        <w:tabs>
          <w:tab w:val="left" w:pos="1134"/>
          <w:tab w:val="left" w:pos="9214"/>
        </w:tabs>
        <w:ind w:firstLine="567"/>
        <w:jc w:val="both"/>
        <w:rPr>
          <w:noProof/>
          <w:sz w:val="28"/>
          <w:szCs w:val="28"/>
        </w:rPr>
      </w:pPr>
      <w:r>
        <w:rPr>
          <w:noProof/>
          <w:sz w:val="28"/>
          <w:szCs w:val="28"/>
        </w:rPr>
        <w:t xml:space="preserve">- </w:t>
      </w:r>
      <w:r w:rsidR="005D150B" w:rsidRPr="00973A74">
        <w:rPr>
          <w:noProof/>
          <w:sz w:val="28"/>
          <w:szCs w:val="28"/>
        </w:rPr>
        <w:t>1-государст</w:t>
      </w:r>
      <w:r>
        <w:rPr>
          <w:noProof/>
          <w:sz w:val="28"/>
          <w:szCs w:val="28"/>
        </w:rPr>
        <w:t>венного внебюджетного фонда,</w:t>
      </w:r>
    </w:p>
    <w:p w:rsidR="005D150B" w:rsidRPr="00973A74" w:rsidRDefault="00311C7C" w:rsidP="00311C7C">
      <w:pPr>
        <w:tabs>
          <w:tab w:val="left" w:pos="1134"/>
          <w:tab w:val="left" w:pos="9214"/>
        </w:tabs>
        <w:ind w:firstLine="567"/>
        <w:jc w:val="both"/>
        <w:rPr>
          <w:noProof/>
          <w:sz w:val="28"/>
          <w:szCs w:val="28"/>
        </w:rPr>
      </w:pPr>
      <w:r>
        <w:rPr>
          <w:noProof/>
          <w:sz w:val="28"/>
          <w:szCs w:val="28"/>
        </w:rPr>
        <w:t xml:space="preserve">- 1 </w:t>
      </w:r>
      <w:r w:rsidR="005D150B" w:rsidRPr="00973A74">
        <w:rPr>
          <w:noProof/>
          <w:sz w:val="28"/>
          <w:szCs w:val="28"/>
        </w:rPr>
        <w:t>территориального фонда обязательного медицинского страхования.</w:t>
      </w:r>
    </w:p>
    <w:p w:rsidR="005D150B" w:rsidRPr="00973A74" w:rsidRDefault="005D150B" w:rsidP="00F018DE">
      <w:pPr>
        <w:adjustRightInd w:val="0"/>
        <w:ind w:firstLine="567"/>
        <w:jc w:val="both"/>
        <w:rPr>
          <w:color w:val="000000"/>
          <w:sz w:val="28"/>
          <w:szCs w:val="28"/>
        </w:rPr>
      </w:pPr>
      <w:r w:rsidRPr="00973A74">
        <w:rPr>
          <w:color w:val="000000"/>
          <w:sz w:val="28"/>
          <w:szCs w:val="28"/>
        </w:rPr>
        <w:t xml:space="preserve">Сформированы и направлены следующие отчеты: </w:t>
      </w:r>
    </w:p>
    <w:p w:rsidR="005D150B" w:rsidRPr="00973A74" w:rsidRDefault="005D150B" w:rsidP="00F018DE">
      <w:pPr>
        <w:adjustRightInd w:val="0"/>
        <w:ind w:firstLine="567"/>
        <w:jc w:val="both"/>
        <w:rPr>
          <w:color w:val="000000"/>
          <w:sz w:val="28"/>
          <w:szCs w:val="28"/>
        </w:rPr>
      </w:pPr>
      <w:r w:rsidRPr="00973A74">
        <w:rPr>
          <w:color w:val="000000"/>
          <w:sz w:val="28"/>
          <w:szCs w:val="28"/>
        </w:rPr>
        <w:t>- Мониторинг соблюдения администраторами доходов бюджетов сроков направления в органы Федерального казначейства Уведомлений об уточнении вида и принадлежности платежа в ответ на Запросы на выяснение принадлежности платежа по невыясненным поступлениям, зачисляемым в федеральный бюджет (годовой);</w:t>
      </w:r>
    </w:p>
    <w:p w:rsidR="005D150B" w:rsidRPr="00973A74" w:rsidRDefault="005D150B" w:rsidP="00F018DE">
      <w:pPr>
        <w:adjustRightInd w:val="0"/>
        <w:ind w:firstLine="567"/>
        <w:jc w:val="both"/>
        <w:rPr>
          <w:color w:val="000000"/>
          <w:sz w:val="28"/>
          <w:szCs w:val="28"/>
        </w:rPr>
      </w:pPr>
      <w:r w:rsidRPr="00973A74">
        <w:rPr>
          <w:color w:val="000000"/>
          <w:sz w:val="28"/>
          <w:szCs w:val="28"/>
        </w:rPr>
        <w:t>- Мониторинг проверки обоснованности возврата администратором доходов бюджета излишне или ошибочно уплаченных сумм по платежам, порядок возврата которых не установлен федеральными законам (годовой);</w:t>
      </w:r>
    </w:p>
    <w:p w:rsidR="005D150B" w:rsidRPr="00973A74" w:rsidRDefault="005D150B" w:rsidP="00F018DE">
      <w:pPr>
        <w:adjustRightInd w:val="0"/>
        <w:ind w:firstLine="567"/>
        <w:jc w:val="both"/>
        <w:rPr>
          <w:color w:val="000000"/>
          <w:sz w:val="28"/>
          <w:szCs w:val="28"/>
        </w:rPr>
      </w:pPr>
      <w:r w:rsidRPr="00973A74">
        <w:rPr>
          <w:color w:val="000000"/>
          <w:sz w:val="28"/>
          <w:szCs w:val="28"/>
        </w:rPr>
        <w:t>- Сведения о возвратах, отраженных на лицевых счетах, открытых администраторам доходов федерального бюджета (ежеквартальный).</w:t>
      </w:r>
    </w:p>
    <w:p w:rsidR="005D150B" w:rsidRPr="00973A74" w:rsidRDefault="005D150B" w:rsidP="00F018DE">
      <w:pPr>
        <w:adjustRightInd w:val="0"/>
        <w:ind w:firstLine="567"/>
        <w:jc w:val="both"/>
        <w:rPr>
          <w:sz w:val="28"/>
          <w:szCs w:val="28"/>
        </w:rPr>
      </w:pPr>
      <w:r w:rsidRPr="00973A74">
        <w:rPr>
          <w:sz w:val="28"/>
          <w:szCs w:val="28"/>
        </w:rPr>
        <w:t>В течение 2025 года осуществлялось своевременное рассмотрение обращений граждан и юридических лиц и направлено 26</w:t>
      </w:r>
      <w:r w:rsidRPr="00973A74">
        <w:rPr>
          <w:color w:val="FF0000"/>
          <w:sz w:val="28"/>
          <w:szCs w:val="28"/>
        </w:rPr>
        <w:t xml:space="preserve"> </w:t>
      </w:r>
      <w:r w:rsidRPr="00973A74">
        <w:rPr>
          <w:sz w:val="28"/>
          <w:szCs w:val="28"/>
        </w:rPr>
        <w:t>писем в установленные законодательством Российской Федерации сроки.</w:t>
      </w:r>
    </w:p>
    <w:p w:rsidR="005D150B" w:rsidRPr="00973A74" w:rsidRDefault="005D150B" w:rsidP="00F018DE">
      <w:pPr>
        <w:pStyle w:val="Default"/>
        <w:ind w:firstLine="567"/>
        <w:jc w:val="both"/>
        <w:rPr>
          <w:sz w:val="28"/>
          <w:szCs w:val="28"/>
        </w:rPr>
      </w:pPr>
      <w:r w:rsidRPr="00973A74">
        <w:rPr>
          <w:sz w:val="28"/>
          <w:szCs w:val="28"/>
        </w:rPr>
        <w:t xml:space="preserve">По состоянию на 01.01.2026 в Управлении зарегистрировано 257 участников ГИС ГМП, в том числе Территориальный фонд обязательного медицинского страхования Ульяновской области, 1 главный администратор начислений, обеспечивающий информационное взаимодействие администраторов доходов бюджетов с ГИС ГМП, 1 банк и 254 участника областного бюджета и бюджетов муниципальных образований Ульяновской области.  </w:t>
      </w:r>
    </w:p>
    <w:p w:rsidR="005D150B" w:rsidRPr="00973A74" w:rsidRDefault="005D150B" w:rsidP="00F018DE">
      <w:pPr>
        <w:pStyle w:val="a5"/>
        <w:spacing w:after="0"/>
        <w:ind w:firstLine="567"/>
        <w:jc w:val="both"/>
        <w:rPr>
          <w:rFonts w:ascii="Times New Roman" w:hAnsi="Times New Roman"/>
          <w:sz w:val="28"/>
          <w:szCs w:val="28"/>
        </w:rPr>
      </w:pPr>
      <w:r w:rsidRPr="00973A74">
        <w:rPr>
          <w:rFonts w:ascii="Times New Roman" w:hAnsi="Times New Roman"/>
          <w:sz w:val="28"/>
          <w:szCs w:val="28"/>
        </w:rPr>
        <w:t xml:space="preserve"> Из 249 администраторов начислений областного бюджета и бюджетов муниципальных образований Ульяновской области 44 администратора начислений являются участниками прямого взаимодействия и 205 администраторов начислений являются участниками косвенного взаимодействия, осуществляющими взаимодействие через главного администратора начислений Министерство финансов Ульяновской области. </w:t>
      </w:r>
    </w:p>
    <w:p w:rsidR="005D150B" w:rsidRPr="00973A74" w:rsidRDefault="005D150B" w:rsidP="00F018DE">
      <w:pPr>
        <w:pStyle w:val="a5"/>
        <w:spacing w:after="0"/>
        <w:ind w:firstLine="567"/>
        <w:jc w:val="both"/>
        <w:rPr>
          <w:rFonts w:ascii="Times New Roman" w:hAnsi="Times New Roman"/>
          <w:sz w:val="28"/>
          <w:szCs w:val="28"/>
        </w:rPr>
      </w:pPr>
      <w:r w:rsidRPr="00973A74">
        <w:rPr>
          <w:rFonts w:ascii="Times New Roman" w:hAnsi="Times New Roman"/>
          <w:sz w:val="28"/>
          <w:szCs w:val="28"/>
        </w:rPr>
        <w:t xml:space="preserve">1 участник (АО Банк «Венец») зарегистрирован в ГИС ГМП в качестве администратора платежей и имеет статус «Активен». </w:t>
      </w:r>
    </w:p>
    <w:p w:rsidR="005D150B" w:rsidRPr="00973A74" w:rsidRDefault="005D150B" w:rsidP="00F018DE">
      <w:pPr>
        <w:pStyle w:val="a5"/>
        <w:spacing w:after="0"/>
        <w:ind w:firstLine="567"/>
        <w:jc w:val="both"/>
        <w:rPr>
          <w:rFonts w:ascii="Times New Roman" w:hAnsi="Times New Roman"/>
          <w:sz w:val="28"/>
          <w:szCs w:val="28"/>
        </w:rPr>
      </w:pPr>
      <w:r w:rsidRPr="00973A74">
        <w:rPr>
          <w:rFonts w:ascii="Times New Roman" w:hAnsi="Times New Roman"/>
          <w:sz w:val="28"/>
          <w:szCs w:val="28"/>
        </w:rPr>
        <w:t>5 участников (Агентство записи актов гражданского состояния Ульяновской области, ОГКУ "Правительство для граждан", Министерство агропромышленного комплекса и развития сельских территорий Ульяновской области, Министерство природных ресурсов и экологии Ульяновской области, Министерство экономического развития Ульяновской области) зарегистрированы в ГИС ГМП в качестве администраторов запросов и имеют статус «Активен».</w:t>
      </w:r>
    </w:p>
    <w:p w:rsidR="00AD4C63" w:rsidRPr="00973A74" w:rsidRDefault="005D150B" w:rsidP="00F018DE">
      <w:pPr>
        <w:pStyle w:val="a5"/>
        <w:spacing w:after="0"/>
        <w:ind w:firstLine="567"/>
        <w:jc w:val="both"/>
        <w:rPr>
          <w:rFonts w:ascii="Times New Roman" w:hAnsi="Times New Roman"/>
          <w:sz w:val="28"/>
          <w:szCs w:val="28"/>
        </w:rPr>
      </w:pPr>
      <w:r w:rsidRPr="00973A74">
        <w:rPr>
          <w:rFonts w:ascii="Times New Roman" w:hAnsi="Times New Roman"/>
          <w:sz w:val="28"/>
          <w:szCs w:val="28"/>
        </w:rPr>
        <w:lastRenderedPageBreak/>
        <w:t xml:space="preserve">По данным, предоставленным Федеральным казначейством, по состоянию на 01 января 2026 года рейтинг взаимодействия региональных администраторов начислений Ульяновской области с ГИС ГМП составляет 94.10%. </w:t>
      </w:r>
    </w:p>
    <w:p w:rsidR="00AD4C63" w:rsidRPr="00973A74" w:rsidRDefault="00AD4C63" w:rsidP="00F018DE">
      <w:pPr>
        <w:pStyle w:val="a5"/>
        <w:spacing w:after="0"/>
        <w:ind w:firstLine="567"/>
        <w:jc w:val="both"/>
        <w:rPr>
          <w:rFonts w:ascii="Times New Roman" w:hAnsi="Times New Roman"/>
          <w:b/>
          <w:sz w:val="28"/>
          <w:szCs w:val="28"/>
        </w:rPr>
      </w:pPr>
    </w:p>
    <w:p w:rsidR="005D150B" w:rsidRPr="00973A74" w:rsidRDefault="005D150B" w:rsidP="00F018DE">
      <w:pPr>
        <w:pStyle w:val="a5"/>
        <w:spacing w:after="0"/>
        <w:jc w:val="both"/>
        <w:rPr>
          <w:rFonts w:ascii="Times New Roman" w:hAnsi="Times New Roman"/>
          <w:sz w:val="28"/>
          <w:szCs w:val="28"/>
        </w:rPr>
      </w:pPr>
      <w:r w:rsidRPr="00973A74">
        <w:rPr>
          <w:rFonts w:ascii="Times New Roman" w:hAnsi="Times New Roman"/>
          <w:b/>
          <w:sz w:val="28"/>
          <w:szCs w:val="28"/>
        </w:rPr>
        <w:t>Основные задачи Отдела доходов на 2026</w:t>
      </w:r>
      <w:r w:rsidR="00AD4C63" w:rsidRPr="00973A74">
        <w:rPr>
          <w:rFonts w:ascii="Times New Roman" w:hAnsi="Times New Roman"/>
          <w:b/>
          <w:sz w:val="28"/>
          <w:szCs w:val="28"/>
        </w:rPr>
        <w:t xml:space="preserve"> год</w:t>
      </w:r>
    </w:p>
    <w:p w:rsidR="005D150B" w:rsidRPr="00973A74" w:rsidRDefault="005D150B" w:rsidP="00F018DE">
      <w:pPr>
        <w:tabs>
          <w:tab w:val="left" w:pos="851"/>
        </w:tabs>
        <w:autoSpaceDE w:val="0"/>
        <w:autoSpaceDN w:val="0"/>
        <w:adjustRightInd w:val="0"/>
        <w:ind w:firstLine="567"/>
        <w:jc w:val="both"/>
        <w:rPr>
          <w:sz w:val="28"/>
          <w:szCs w:val="28"/>
        </w:rPr>
      </w:pPr>
      <w:r w:rsidRPr="00973A74">
        <w:rPr>
          <w:sz w:val="28"/>
          <w:szCs w:val="28"/>
        </w:rPr>
        <w:t>1. Проведение реорганизационных мероприятий по муниципальным образованиям в соответствии с Федеральным законом от 20.03.2025 № 33-ФЗ «Об общих принципах организации местного самоуправления в единой системе публичной власти»;</w:t>
      </w:r>
    </w:p>
    <w:p w:rsidR="005D150B" w:rsidRPr="00973A74" w:rsidRDefault="005D150B" w:rsidP="00F018DE">
      <w:pPr>
        <w:tabs>
          <w:tab w:val="left" w:pos="709"/>
        </w:tabs>
        <w:autoSpaceDE w:val="0"/>
        <w:autoSpaceDN w:val="0"/>
        <w:adjustRightInd w:val="0"/>
        <w:ind w:firstLine="567"/>
        <w:jc w:val="both"/>
        <w:rPr>
          <w:sz w:val="28"/>
          <w:szCs w:val="28"/>
        </w:rPr>
      </w:pPr>
      <w:r w:rsidRPr="00973A74">
        <w:rPr>
          <w:sz w:val="28"/>
          <w:szCs w:val="28"/>
        </w:rPr>
        <w:t>2. Осуществление учета и распределения поступлений между бюджетами бюджетной системы Российской Федерации в ПУД ГИИС «Электронный бюджет»;</w:t>
      </w:r>
    </w:p>
    <w:p w:rsidR="005D150B" w:rsidRPr="00973A74" w:rsidRDefault="005D150B" w:rsidP="00F018DE">
      <w:pPr>
        <w:autoSpaceDE w:val="0"/>
        <w:autoSpaceDN w:val="0"/>
        <w:adjustRightInd w:val="0"/>
        <w:ind w:firstLine="567"/>
        <w:jc w:val="both"/>
        <w:rPr>
          <w:sz w:val="28"/>
          <w:szCs w:val="28"/>
        </w:rPr>
      </w:pPr>
      <w:r w:rsidRPr="00973A74">
        <w:rPr>
          <w:sz w:val="28"/>
          <w:szCs w:val="28"/>
        </w:rPr>
        <w:t>3. Усиление контроля обоснованности возврата администраторами доходов бюджета излишне или ошибочно уплаченных сумм по платежам, порядок возврата которых не установлен федеральными законами, в том числе по возвратам государственной пошлины, за исключением государственной пошлины, администрируемой налоговыми органами;</w:t>
      </w:r>
    </w:p>
    <w:p w:rsidR="005D150B" w:rsidRPr="00973A74" w:rsidRDefault="005D150B" w:rsidP="00F018DE">
      <w:pPr>
        <w:autoSpaceDE w:val="0"/>
        <w:autoSpaceDN w:val="0"/>
        <w:adjustRightInd w:val="0"/>
        <w:ind w:firstLine="567"/>
        <w:jc w:val="both"/>
        <w:rPr>
          <w:sz w:val="28"/>
          <w:szCs w:val="28"/>
        </w:rPr>
      </w:pPr>
      <w:r w:rsidRPr="00973A74">
        <w:rPr>
          <w:sz w:val="28"/>
          <w:szCs w:val="28"/>
        </w:rPr>
        <w:t>4. Обеспечение организации работ по осуществлению проверки информации, содержащейся в перечне источников доходов Российской Федерации.</w:t>
      </w:r>
    </w:p>
    <w:p w:rsidR="005D150B" w:rsidRPr="00973A74" w:rsidRDefault="005D150B" w:rsidP="00F018DE">
      <w:pPr>
        <w:tabs>
          <w:tab w:val="left" w:pos="851"/>
        </w:tabs>
        <w:autoSpaceDE w:val="0"/>
        <w:autoSpaceDN w:val="0"/>
        <w:adjustRightInd w:val="0"/>
        <w:ind w:firstLine="567"/>
        <w:jc w:val="both"/>
        <w:rPr>
          <w:sz w:val="28"/>
          <w:szCs w:val="28"/>
        </w:rPr>
      </w:pPr>
      <w:r w:rsidRPr="00973A74">
        <w:rPr>
          <w:sz w:val="28"/>
          <w:szCs w:val="28"/>
        </w:rPr>
        <w:t xml:space="preserve">5. Организация работы по повышению рейтинга по Государственной информационной системе о государственных и муниципальных платежах. </w:t>
      </w:r>
    </w:p>
    <w:p w:rsidR="00311C7C" w:rsidRDefault="00311C7C" w:rsidP="00F018DE">
      <w:pPr>
        <w:tabs>
          <w:tab w:val="left" w:pos="0"/>
        </w:tabs>
        <w:autoSpaceDE w:val="0"/>
        <w:autoSpaceDN w:val="0"/>
        <w:adjustRightInd w:val="0"/>
        <w:jc w:val="both"/>
        <w:rPr>
          <w:b/>
          <w:sz w:val="28"/>
          <w:szCs w:val="28"/>
        </w:rPr>
      </w:pPr>
    </w:p>
    <w:p w:rsidR="000F4937" w:rsidRPr="00973A74" w:rsidRDefault="008D5EC0" w:rsidP="00717559">
      <w:pPr>
        <w:tabs>
          <w:tab w:val="left" w:pos="0"/>
        </w:tabs>
        <w:autoSpaceDE w:val="0"/>
        <w:autoSpaceDN w:val="0"/>
        <w:adjustRightInd w:val="0"/>
        <w:jc w:val="both"/>
        <w:rPr>
          <w:b/>
          <w:sz w:val="28"/>
          <w:szCs w:val="28"/>
        </w:rPr>
      </w:pPr>
      <w:r w:rsidRPr="00973A74">
        <w:rPr>
          <w:b/>
          <w:sz w:val="28"/>
          <w:szCs w:val="28"/>
        </w:rPr>
        <w:t>О</w:t>
      </w:r>
      <w:r w:rsidR="00F018DE">
        <w:rPr>
          <w:b/>
          <w:sz w:val="28"/>
          <w:szCs w:val="28"/>
        </w:rPr>
        <w:t>ТДЕЛ ВЕДЕНИЯ ФЕДЕРАЛЬНЫХ РЕЕСТРОВ</w:t>
      </w:r>
    </w:p>
    <w:p w:rsidR="006F2E50" w:rsidRPr="00973A74" w:rsidRDefault="006F2E50" w:rsidP="00717559">
      <w:pPr>
        <w:pStyle w:val="a5"/>
        <w:spacing w:after="0"/>
        <w:ind w:firstLine="567"/>
        <w:jc w:val="both"/>
        <w:rPr>
          <w:rFonts w:ascii="Times New Roman" w:hAnsi="Times New Roman"/>
          <w:b/>
          <w:sz w:val="28"/>
          <w:szCs w:val="28"/>
        </w:rPr>
      </w:pPr>
      <w:r w:rsidRPr="00973A74">
        <w:rPr>
          <w:rFonts w:ascii="Times New Roman" w:hAnsi="Times New Roman"/>
          <w:sz w:val="28"/>
          <w:szCs w:val="28"/>
        </w:rPr>
        <w:t>В 2025 году работа Отделом ведения федеральных реестров (далее – Отдел) велась по следующим основным направлениям:</w:t>
      </w:r>
    </w:p>
    <w:p w:rsidR="006F2E50" w:rsidRPr="00973A74" w:rsidRDefault="006F2E50" w:rsidP="00717559">
      <w:pPr>
        <w:ind w:firstLine="567"/>
        <w:jc w:val="both"/>
        <w:rPr>
          <w:sz w:val="28"/>
          <w:szCs w:val="28"/>
        </w:rPr>
      </w:pPr>
      <w:r w:rsidRPr="00973A74">
        <w:rPr>
          <w:sz w:val="28"/>
          <w:szCs w:val="28"/>
        </w:rPr>
        <w:t>– ведение реестра участников бюджетного процесса, а также юридических лиц, не являющихся участниками бюджетного процесса (далее – Сводный реестр);</w:t>
      </w:r>
    </w:p>
    <w:p w:rsidR="006F2E50" w:rsidRPr="00973A74" w:rsidRDefault="006F2E50" w:rsidP="00717559">
      <w:pPr>
        <w:ind w:firstLine="567"/>
        <w:jc w:val="both"/>
        <w:rPr>
          <w:sz w:val="28"/>
          <w:szCs w:val="28"/>
        </w:rPr>
      </w:pPr>
      <w:r w:rsidRPr="00973A74">
        <w:rPr>
          <w:sz w:val="28"/>
          <w:szCs w:val="28"/>
        </w:rPr>
        <w:t xml:space="preserve">– открытие, изменение, закрытие казначейских счетов; </w:t>
      </w:r>
    </w:p>
    <w:p w:rsidR="006F2E50" w:rsidRPr="00973A74" w:rsidRDefault="006F2E50" w:rsidP="00717559">
      <w:pPr>
        <w:ind w:firstLine="567"/>
        <w:jc w:val="both"/>
        <w:rPr>
          <w:sz w:val="28"/>
          <w:szCs w:val="28"/>
        </w:rPr>
      </w:pPr>
      <w:r w:rsidRPr="00973A74">
        <w:rPr>
          <w:sz w:val="28"/>
          <w:szCs w:val="28"/>
        </w:rPr>
        <w:t>– открытие, переоформление, закрытие лицевых счетов участников бюджетного процесса бюджетов бюджетной системы Российской Федерации, бюджетных (автономных) учреждений и участников казначейского сопровождения;</w:t>
      </w:r>
    </w:p>
    <w:p w:rsidR="006F2E50" w:rsidRPr="00973A74" w:rsidRDefault="006F2E50" w:rsidP="00717559">
      <w:pPr>
        <w:ind w:firstLine="567"/>
        <w:jc w:val="both"/>
        <w:rPr>
          <w:sz w:val="28"/>
          <w:szCs w:val="28"/>
        </w:rPr>
      </w:pPr>
      <w:r w:rsidRPr="00973A74">
        <w:rPr>
          <w:sz w:val="28"/>
          <w:szCs w:val="28"/>
        </w:rPr>
        <w:t xml:space="preserve">– ведение реестра контрактов, содержащего сведения, составляющие государственную тайну и закрытого реестра </w:t>
      </w:r>
      <w:r w:rsidRPr="00973A74">
        <w:rPr>
          <w:noProof/>
          <w:sz w:val="28"/>
          <w:szCs w:val="28"/>
        </w:rPr>
        <w:t>независимых гарантий</w:t>
      </w:r>
      <w:r w:rsidRPr="00973A74">
        <w:rPr>
          <w:sz w:val="28"/>
          <w:szCs w:val="28"/>
        </w:rPr>
        <w:t>;</w:t>
      </w:r>
    </w:p>
    <w:p w:rsidR="00311C7C" w:rsidRDefault="006F2E50" w:rsidP="00717559">
      <w:pPr>
        <w:ind w:firstLine="567"/>
        <w:jc w:val="both"/>
        <w:rPr>
          <w:sz w:val="28"/>
          <w:szCs w:val="28"/>
        </w:rPr>
      </w:pPr>
      <w:r w:rsidRPr="00973A74">
        <w:rPr>
          <w:sz w:val="28"/>
          <w:szCs w:val="28"/>
        </w:rPr>
        <w:t>– проведение мониторингов федеральных реестров.</w:t>
      </w:r>
    </w:p>
    <w:p w:rsidR="00311C7C" w:rsidRPr="00311C7C" w:rsidRDefault="00311C7C" w:rsidP="00717559">
      <w:pPr>
        <w:ind w:firstLine="567"/>
        <w:jc w:val="both"/>
        <w:rPr>
          <w:sz w:val="28"/>
          <w:szCs w:val="28"/>
        </w:rPr>
      </w:pPr>
    </w:p>
    <w:p w:rsidR="006F2E50" w:rsidRPr="00973A74" w:rsidRDefault="00973A74" w:rsidP="00717559">
      <w:pPr>
        <w:jc w:val="both"/>
        <w:rPr>
          <w:b/>
          <w:sz w:val="28"/>
          <w:szCs w:val="28"/>
        </w:rPr>
      </w:pPr>
      <w:r>
        <w:rPr>
          <w:b/>
          <w:sz w:val="28"/>
          <w:szCs w:val="28"/>
        </w:rPr>
        <w:t>Ведение Сводного реестра</w:t>
      </w:r>
    </w:p>
    <w:p w:rsidR="006F2E50" w:rsidRPr="00973A74" w:rsidRDefault="006F2E50" w:rsidP="00717559">
      <w:pPr>
        <w:ind w:firstLine="567"/>
        <w:jc w:val="both"/>
        <w:rPr>
          <w:sz w:val="28"/>
          <w:szCs w:val="28"/>
        </w:rPr>
      </w:pPr>
      <w:r w:rsidRPr="00973A74">
        <w:rPr>
          <w:sz w:val="28"/>
          <w:szCs w:val="28"/>
        </w:rPr>
        <w:t>За 2025 год Отделом в целях ведения Сводного реестра в соответствии с</w:t>
      </w:r>
      <w:r w:rsidR="00311C7C">
        <w:rPr>
          <w:sz w:val="28"/>
          <w:szCs w:val="28"/>
        </w:rPr>
        <w:t xml:space="preserve"> </w:t>
      </w:r>
      <w:r w:rsidRPr="00973A74">
        <w:rPr>
          <w:sz w:val="28"/>
          <w:szCs w:val="28"/>
        </w:rPr>
        <w:t>Порядком формирования и ведения реестра участников бюджетного процесса, а также юридических лиц, не являющихся участниками бюджетного процесса, утвержденным приказом Минфина России от 23.12.2014 №163н обработано:</w:t>
      </w:r>
    </w:p>
    <w:p w:rsidR="006F2E50" w:rsidRPr="00973A74" w:rsidRDefault="006F2E50" w:rsidP="00717559">
      <w:pPr>
        <w:ind w:firstLine="567"/>
        <w:jc w:val="both"/>
        <w:rPr>
          <w:sz w:val="28"/>
          <w:szCs w:val="28"/>
        </w:rPr>
      </w:pPr>
      <w:r w:rsidRPr="00973A74">
        <w:rPr>
          <w:sz w:val="28"/>
          <w:szCs w:val="28"/>
        </w:rPr>
        <w:t>– 37 заявок на включение (изменение) информации об организации в Сводный реестр;</w:t>
      </w:r>
    </w:p>
    <w:p w:rsidR="006F2E50" w:rsidRPr="00973A74" w:rsidRDefault="006F2E50" w:rsidP="00717559">
      <w:pPr>
        <w:ind w:firstLine="567"/>
        <w:jc w:val="both"/>
        <w:rPr>
          <w:sz w:val="28"/>
          <w:szCs w:val="28"/>
        </w:rPr>
      </w:pPr>
      <w:r w:rsidRPr="00973A74">
        <w:rPr>
          <w:sz w:val="28"/>
          <w:szCs w:val="28"/>
        </w:rPr>
        <w:t>– 4393 решения по изменению Сводного реестра;</w:t>
      </w:r>
    </w:p>
    <w:p w:rsidR="006F2E50" w:rsidRPr="00973A74" w:rsidRDefault="006F2E50" w:rsidP="00717559">
      <w:pPr>
        <w:ind w:firstLine="567"/>
        <w:jc w:val="both"/>
        <w:rPr>
          <w:sz w:val="28"/>
          <w:szCs w:val="28"/>
        </w:rPr>
      </w:pPr>
      <w:r w:rsidRPr="00973A74">
        <w:rPr>
          <w:sz w:val="28"/>
          <w:szCs w:val="28"/>
        </w:rPr>
        <w:t>– 4029 извещений;</w:t>
      </w:r>
    </w:p>
    <w:p w:rsidR="006F2E50" w:rsidRPr="00973A74" w:rsidRDefault="006F2E50" w:rsidP="00717559">
      <w:pPr>
        <w:ind w:firstLine="567"/>
        <w:jc w:val="both"/>
        <w:rPr>
          <w:sz w:val="28"/>
          <w:szCs w:val="28"/>
        </w:rPr>
      </w:pPr>
      <w:r w:rsidRPr="00973A74">
        <w:rPr>
          <w:sz w:val="28"/>
          <w:szCs w:val="28"/>
        </w:rPr>
        <w:t>– 136 протоколов.</w:t>
      </w:r>
    </w:p>
    <w:p w:rsidR="006F2E50" w:rsidRPr="004E6392" w:rsidRDefault="006F2E50" w:rsidP="00717559">
      <w:pPr>
        <w:ind w:firstLine="567"/>
        <w:jc w:val="both"/>
        <w:rPr>
          <w:b/>
          <w:sz w:val="28"/>
          <w:szCs w:val="28"/>
        </w:rPr>
      </w:pPr>
    </w:p>
    <w:p w:rsidR="006F2E50" w:rsidRPr="00973A74" w:rsidRDefault="006F2E50" w:rsidP="00717559">
      <w:pPr>
        <w:jc w:val="both"/>
        <w:rPr>
          <w:b/>
          <w:sz w:val="28"/>
          <w:szCs w:val="28"/>
        </w:rPr>
      </w:pPr>
      <w:r w:rsidRPr="00973A74">
        <w:rPr>
          <w:b/>
          <w:sz w:val="28"/>
          <w:szCs w:val="28"/>
        </w:rPr>
        <w:t>Открытие, изменение, закрытие казначейских счетов</w:t>
      </w:r>
    </w:p>
    <w:p w:rsidR="006F2E50" w:rsidRPr="00973A74" w:rsidRDefault="006F2E50" w:rsidP="00717559">
      <w:pPr>
        <w:ind w:firstLine="567"/>
        <w:jc w:val="both"/>
        <w:rPr>
          <w:sz w:val="28"/>
          <w:szCs w:val="28"/>
        </w:rPr>
      </w:pPr>
      <w:r w:rsidRPr="00973A74">
        <w:rPr>
          <w:sz w:val="28"/>
          <w:szCs w:val="28"/>
        </w:rPr>
        <w:lastRenderedPageBreak/>
        <w:t xml:space="preserve">На 01 января 2026 года открыто 440 казначейских счетов. </w:t>
      </w:r>
    </w:p>
    <w:p w:rsidR="006F2E50" w:rsidRPr="00973A74" w:rsidRDefault="006F2E50" w:rsidP="00717559">
      <w:pPr>
        <w:ind w:firstLine="567"/>
        <w:jc w:val="both"/>
        <w:rPr>
          <w:sz w:val="28"/>
          <w:szCs w:val="28"/>
        </w:rPr>
      </w:pPr>
      <w:r w:rsidRPr="00973A74">
        <w:rPr>
          <w:sz w:val="28"/>
          <w:szCs w:val="28"/>
        </w:rPr>
        <w:t>За 2025 год Отделом были утверждены 117 заявления на изменение Книги регистрации казначейских счетов, в том числе:</w:t>
      </w:r>
    </w:p>
    <w:p w:rsidR="006F2E50" w:rsidRPr="00973A74" w:rsidRDefault="006F2E50" w:rsidP="00717559">
      <w:pPr>
        <w:ind w:firstLine="567"/>
        <w:jc w:val="both"/>
        <w:rPr>
          <w:sz w:val="28"/>
          <w:szCs w:val="28"/>
        </w:rPr>
      </w:pPr>
      <w:r w:rsidRPr="00973A74">
        <w:rPr>
          <w:sz w:val="28"/>
          <w:szCs w:val="28"/>
        </w:rPr>
        <w:t>– на открытие 22 казначейских счетов;</w:t>
      </w:r>
    </w:p>
    <w:p w:rsidR="006F2E50" w:rsidRPr="00973A74" w:rsidRDefault="006F2E50" w:rsidP="00717559">
      <w:pPr>
        <w:ind w:firstLine="567"/>
        <w:jc w:val="both"/>
        <w:rPr>
          <w:sz w:val="28"/>
          <w:szCs w:val="28"/>
        </w:rPr>
      </w:pPr>
      <w:r w:rsidRPr="00973A74">
        <w:rPr>
          <w:sz w:val="28"/>
          <w:szCs w:val="28"/>
        </w:rPr>
        <w:t>– на закрытие 57 казначейского счета;</w:t>
      </w:r>
    </w:p>
    <w:p w:rsidR="006F2E50" w:rsidRPr="00973A74" w:rsidRDefault="006F2E50" w:rsidP="00717559">
      <w:pPr>
        <w:ind w:firstLine="567"/>
        <w:jc w:val="both"/>
        <w:rPr>
          <w:sz w:val="28"/>
          <w:szCs w:val="28"/>
        </w:rPr>
      </w:pPr>
      <w:r w:rsidRPr="00973A74">
        <w:rPr>
          <w:sz w:val="28"/>
          <w:szCs w:val="28"/>
        </w:rPr>
        <w:t>– на изменение 38 казначейских счета.</w:t>
      </w:r>
    </w:p>
    <w:p w:rsidR="00311C7C" w:rsidRDefault="00311C7C" w:rsidP="00717559">
      <w:pPr>
        <w:autoSpaceDE w:val="0"/>
        <w:autoSpaceDN w:val="0"/>
        <w:adjustRightInd w:val="0"/>
        <w:jc w:val="both"/>
        <w:rPr>
          <w:b/>
          <w:sz w:val="28"/>
          <w:szCs w:val="28"/>
        </w:rPr>
      </w:pPr>
    </w:p>
    <w:p w:rsidR="006F2E50" w:rsidRPr="00973A74" w:rsidRDefault="006F2E50" w:rsidP="00717559">
      <w:pPr>
        <w:autoSpaceDE w:val="0"/>
        <w:autoSpaceDN w:val="0"/>
        <w:adjustRightInd w:val="0"/>
        <w:jc w:val="both"/>
        <w:rPr>
          <w:b/>
          <w:sz w:val="28"/>
          <w:szCs w:val="28"/>
        </w:rPr>
      </w:pPr>
      <w:r w:rsidRPr="00973A74">
        <w:rPr>
          <w:b/>
          <w:sz w:val="28"/>
          <w:szCs w:val="28"/>
        </w:rPr>
        <w:t>Открытие, переоформление, закрытие лицевых</w:t>
      </w:r>
      <w:r w:rsidR="00AD4C63" w:rsidRPr="00973A74">
        <w:rPr>
          <w:b/>
          <w:sz w:val="28"/>
          <w:szCs w:val="28"/>
        </w:rPr>
        <w:t xml:space="preserve"> </w:t>
      </w:r>
      <w:r w:rsidRPr="00973A74">
        <w:rPr>
          <w:b/>
          <w:sz w:val="28"/>
          <w:szCs w:val="28"/>
        </w:rPr>
        <w:t>счетов участников бюджетного процесса бюджетов бюджетной</w:t>
      </w:r>
      <w:r w:rsidR="00AD4C63" w:rsidRPr="00973A74">
        <w:rPr>
          <w:b/>
          <w:sz w:val="28"/>
          <w:szCs w:val="28"/>
        </w:rPr>
        <w:t xml:space="preserve"> </w:t>
      </w:r>
      <w:r w:rsidRPr="00973A74">
        <w:rPr>
          <w:b/>
          <w:sz w:val="28"/>
          <w:szCs w:val="28"/>
        </w:rPr>
        <w:t>системы Российской Федерации,</w:t>
      </w:r>
      <w:r w:rsidR="00AD4C63" w:rsidRPr="00973A74">
        <w:rPr>
          <w:b/>
          <w:sz w:val="28"/>
          <w:szCs w:val="28"/>
        </w:rPr>
        <w:t xml:space="preserve"> </w:t>
      </w:r>
      <w:r w:rsidRPr="00973A74">
        <w:rPr>
          <w:b/>
          <w:sz w:val="28"/>
          <w:szCs w:val="28"/>
        </w:rPr>
        <w:t>бюджетных</w:t>
      </w:r>
      <w:r w:rsidR="00AD4C63" w:rsidRPr="00973A74">
        <w:rPr>
          <w:b/>
          <w:sz w:val="28"/>
          <w:szCs w:val="28"/>
        </w:rPr>
        <w:t xml:space="preserve"> </w:t>
      </w:r>
      <w:r w:rsidRPr="00973A74">
        <w:rPr>
          <w:b/>
          <w:sz w:val="28"/>
          <w:szCs w:val="28"/>
        </w:rPr>
        <w:t>(автономных)</w:t>
      </w:r>
      <w:r w:rsidR="00AD4C63" w:rsidRPr="00973A74">
        <w:rPr>
          <w:b/>
          <w:sz w:val="28"/>
          <w:szCs w:val="28"/>
        </w:rPr>
        <w:t xml:space="preserve"> </w:t>
      </w:r>
      <w:r w:rsidRPr="00973A74">
        <w:rPr>
          <w:b/>
          <w:sz w:val="28"/>
          <w:szCs w:val="28"/>
        </w:rPr>
        <w:t>учреждений получателей средств из</w:t>
      </w:r>
      <w:r w:rsidR="00AD4C63" w:rsidRPr="00973A74">
        <w:rPr>
          <w:b/>
          <w:sz w:val="28"/>
          <w:szCs w:val="28"/>
        </w:rPr>
        <w:t xml:space="preserve"> </w:t>
      </w:r>
      <w:r w:rsidRPr="00973A74">
        <w:rPr>
          <w:b/>
          <w:sz w:val="28"/>
          <w:szCs w:val="28"/>
        </w:rPr>
        <w:t>бюджета и участников казначейского сопровождения</w:t>
      </w:r>
    </w:p>
    <w:p w:rsidR="006F2E50" w:rsidRPr="00973A74" w:rsidRDefault="006F2E50" w:rsidP="00717559">
      <w:pPr>
        <w:autoSpaceDE w:val="0"/>
        <w:autoSpaceDN w:val="0"/>
        <w:adjustRightInd w:val="0"/>
        <w:ind w:firstLine="567"/>
        <w:jc w:val="both"/>
        <w:rPr>
          <w:sz w:val="28"/>
          <w:szCs w:val="28"/>
        </w:rPr>
      </w:pPr>
      <w:r w:rsidRPr="00973A74">
        <w:rPr>
          <w:sz w:val="28"/>
          <w:szCs w:val="28"/>
        </w:rPr>
        <w:t xml:space="preserve">По состоянию на 1 января 2026 года в Управлении обслуживается </w:t>
      </w:r>
      <w:r w:rsidRPr="00973A74">
        <w:rPr>
          <w:sz w:val="28"/>
          <w:szCs w:val="28"/>
        </w:rPr>
        <w:br/>
        <w:t>2610 лицевых счетов, в том числе:</w:t>
      </w:r>
    </w:p>
    <w:p w:rsidR="006F2E50" w:rsidRPr="00973A74" w:rsidRDefault="006F2E50" w:rsidP="00717559">
      <w:pPr>
        <w:autoSpaceDE w:val="0"/>
        <w:autoSpaceDN w:val="0"/>
        <w:adjustRightInd w:val="0"/>
        <w:ind w:firstLine="567"/>
        <w:jc w:val="both"/>
        <w:rPr>
          <w:sz w:val="28"/>
          <w:szCs w:val="28"/>
        </w:rPr>
      </w:pPr>
      <w:r w:rsidRPr="00973A74">
        <w:rPr>
          <w:sz w:val="28"/>
          <w:szCs w:val="28"/>
        </w:rPr>
        <w:t>– 350 лицевой счет федерального уровня;</w:t>
      </w:r>
    </w:p>
    <w:p w:rsidR="006F2E50" w:rsidRPr="00973A74" w:rsidRDefault="006F2E50" w:rsidP="00717559">
      <w:pPr>
        <w:autoSpaceDE w:val="0"/>
        <w:autoSpaceDN w:val="0"/>
        <w:adjustRightInd w:val="0"/>
        <w:ind w:firstLine="567"/>
        <w:jc w:val="both"/>
        <w:rPr>
          <w:sz w:val="28"/>
          <w:szCs w:val="28"/>
        </w:rPr>
      </w:pPr>
      <w:r w:rsidRPr="00973A74">
        <w:rPr>
          <w:sz w:val="28"/>
          <w:szCs w:val="28"/>
        </w:rPr>
        <w:t>– 870 лицевых счетов бюджета субъекта;</w:t>
      </w:r>
    </w:p>
    <w:p w:rsidR="006F2E50" w:rsidRPr="00973A74" w:rsidRDefault="006F2E50" w:rsidP="00717559">
      <w:pPr>
        <w:autoSpaceDE w:val="0"/>
        <w:autoSpaceDN w:val="0"/>
        <w:adjustRightInd w:val="0"/>
        <w:ind w:firstLine="567"/>
        <w:jc w:val="both"/>
        <w:rPr>
          <w:sz w:val="28"/>
          <w:szCs w:val="28"/>
        </w:rPr>
      </w:pPr>
      <w:r w:rsidRPr="00973A74">
        <w:rPr>
          <w:sz w:val="28"/>
          <w:szCs w:val="28"/>
        </w:rPr>
        <w:t>– 1422 лицевых счетов местных бюджетов;</w:t>
      </w:r>
    </w:p>
    <w:p w:rsidR="006F2E50" w:rsidRPr="00973A74" w:rsidRDefault="006F2E50" w:rsidP="00717559">
      <w:pPr>
        <w:autoSpaceDE w:val="0"/>
        <w:autoSpaceDN w:val="0"/>
        <w:adjustRightInd w:val="0"/>
        <w:ind w:firstLine="567"/>
        <w:jc w:val="both"/>
        <w:rPr>
          <w:sz w:val="28"/>
          <w:szCs w:val="28"/>
        </w:rPr>
      </w:pPr>
      <w:r w:rsidRPr="00973A74">
        <w:rPr>
          <w:sz w:val="28"/>
          <w:szCs w:val="28"/>
        </w:rPr>
        <w:t>– 4 лицевых счета бюджета фонда пенсионного и социального страхования Российской Федерации;</w:t>
      </w:r>
    </w:p>
    <w:p w:rsidR="006F2E50" w:rsidRPr="00973A74" w:rsidRDefault="006F2E50" w:rsidP="00717559">
      <w:pPr>
        <w:autoSpaceDE w:val="0"/>
        <w:autoSpaceDN w:val="0"/>
        <w:adjustRightInd w:val="0"/>
        <w:ind w:firstLine="567"/>
        <w:jc w:val="both"/>
        <w:rPr>
          <w:sz w:val="28"/>
          <w:szCs w:val="28"/>
        </w:rPr>
      </w:pPr>
      <w:r w:rsidRPr="00973A74">
        <w:rPr>
          <w:sz w:val="28"/>
          <w:szCs w:val="28"/>
        </w:rPr>
        <w:t>– 3 лицевых счета бюджета территориального фонда обязательного медицинского страхования.</w:t>
      </w:r>
    </w:p>
    <w:p w:rsidR="006F2E50" w:rsidRPr="00973A74" w:rsidRDefault="006F2E50" w:rsidP="00717559">
      <w:pPr>
        <w:ind w:firstLine="567"/>
        <w:jc w:val="both"/>
        <w:rPr>
          <w:sz w:val="28"/>
          <w:szCs w:val="28"/>
        </w:rPr>
      </w:pPr>
      <w:r w:rsidRPr="00973A74">
        <w:rPr>
          <w:sz w:val="28"/>
          <w:szCs w:val="28"/>
        </w:rPr>
        <w:t>За 2025 год Отделом:</w:t>
      </w:r>
    </w:p>
    <w:p w:rsidR="006F2E50" w:rsidRPr="00973A74" w:rsidRDefault="006F2E50" w:rsidP="00717559">
      <w:pPr>
        <w:ind w:firstLine="567"/>
        <w:jc w:val="both"/>
        <w:rPr>
          <w:sz w:val="28"/>
          <w:szCs w:val="28"/>
        </w:rPr>
      </w:pPr>
      <w:r w:rsidRPr="00973A74">
        <w:rPr>
          <w:sz w:val="28"/>
          <w:szCs w:val="28"/>
        </w:rPr>
        <w:t>– открыто 80 лицевых счетов;</w:t>
      </w:r>
    </w:p>
    <w:p w:rsidR="006F2E50" w:rsidRPr="00973A74" w:rsidRDefault="006F2E50" w:rsidP="00717559">
      <w:pPr>
        <w:ind w:firstLine="567"/>
        <w:jc w:val="both"/>
        <w:rPr>
          <w:sz w:val="28"/>
          <w:szCs w:val="28"/>
        </w:rPr>
      </w:pPr>
      <w:r w:rsidRPr="00973A74">
        <w:rPr>
          <w:sz w:val="28"/>
          <w:szCs w:val="28"/>
        </w:rPr>
        <w:t>– закрыто 471 лицевых счетов;</w:t>
      </w:r>
    </w:p>
    <w:p w:rsidR="006F2E50" w:rsidRPr="00973A74" w:rsidRDefault="006F2E50" w:rsidP="00717559">
      <w:pPr>
        <w:ind w:firstLine="567"/>
        <w:jc w:val="both"/>
        <w:rPr>
          <w:sz w:val="28"/>
          <w:szCs w:val="28"/>
        </w:rPr>
      </w:pPr>
      <w:r w:rsidRPr="00973A74">
        <w:rPr>
          <w:sz w:val="28"/>
          <w:szCs w:val="28"/>
        </w:rPr>
        <w:t>– переоформлено 58 лицевых счета;</w:t>
      </w:r>
    </w:p>
    <w:p w:rsidR="006F2E50" w:rsidRPr="00973A74" w:rsidRDefault="006F2E50" w:rsidP="00717559">
      <w:pPr>
        <w:ind w:firstLine="567"/>
        <w:jc w:val="both"/>
        <w:rPr>
          <w:sz w:val="28"/>
          <w:szCs w:val="28"/>
        </w:rPr>
      </w:pPr>
      <w:r w:rsidRPr="00973A74">
        <w:rPr>
          <w:sz w:val="28"/>
          <w:szCs w:val="28"/>
        </w:rPr>
        <w:t>– изменено 212 лицевых счета.</w:t>
      </w:r>
    </w:p>
    <w:p w:rsidR="006F2E50" w:rsidRPr="00973A74" w:rsidRDefault="006F2E50" w:rsidP="00717559">
      <w:pPr>
        <w:autoSpaceDE w:val="0"/>
        <w:autoSpaceDN w:val="0"/>
        <w:adjustRightInd w:val="0"/>
        <w:ind w:firstLine="567"/>
        <w:jc w:val="both"/>
        <w:rPr>
          <w:sz w:val="28"/>
          <w:szCs w:val="28"/>
        </w:rPr>
      </w:pPr>
      <w:r w:rsidRPr="00973A74">
        <w:rPr>
          <w:sz w:val="28"/>
          <w:szCs w:val="28"/>
        </w:rPr>
        <w:t xml:space="preserve">Кроме того, в феврале 2025 года закрыто 2 лицевых счета получателей средств бюджета Союзного государства, которые обслуживались в Отделе расходов. </w:t>
      </w:r>
    </w:p>
    <w:p w:rsidR="006F2E50" w:rsidRPr="00973A74" w:rsidRDefault="006F2E50" w:rsidP="00717559">
      <w:pPr>
        <w:ind w:firstLine="567"/>
        <w:jc w:val="both"/>
        <w:rPr>
          <w:sz w:val="28"/>
          <w:szCs w:val="28"/>
        </w:rPr>
      </w:pPr>
      <w:r w:rsidRPr="00973A74">
        <w:rPr>
          <w:sz w:val="28"/>
          <w:szCs w:val="28"/>
        </w:rPr>
        <w:t>На 01.01.2026 в Управлении открыты 107 лицевых счетов с кодом «71»:</w:t>
      </w:r>
    </w:p>
    <w:p w:rsidR="006F2E50" w:rsidRPr="00973A74" w:rsidRDefault="006F2E50" w:rsidP="00717559">
      <w:pPr>
        <w:ind w:firstLine="567"/>
        <w:jc w:val="both"/>
        <w:rPr>
          <w:sz w:val="28"/>
          <w:szCs w:val="28"/>
        </w:rPr>
      </w:pPr>
      <w:r w:rsidRPr="00973A74">
        <w:rPr>
          <w:sz w:val="28"/>
          <w:szCs w:val="28"/>
        </w:rPr>
        <w:t>– по бюджету Ульяновской области 40 лицевых счета;</w:t>
      </w:r>
    </w:p>
    <w:p w:rsidR="006F2E50" w:rsidRPr="00973A74" w:rsidRDefault="006F2E50" w:rsidP="00717559">
      <w:pPr>
        <w:ind w:firstLine="567"/>
        <w:jc w:val="both"/>
        <w:rPr>
          <w:sz w:val="28"/>
          <w:szCs w:val="28"/>
        </w:rPr>
      </w:pPr>
      <w:r w:rsidRPr="00973A74">
        <w:rPr>
          <w:sz w:val="28"/>
          <w:szCs w:val="28"/>
        </w:rPr>
        <w:t>– по бюджетам муниципальных образований 67 лицевых счета.</w:t>
      </w:r>
    </w:p>
    <w:p w:rsidR="006F2E50" w:rsidRPr="00973A74" w:rsidRDefault="006F2E50" w:rsidP="00717559">
      <w:pPr>
        <w:ind w:firstLine="567"/>
        <w:jc w:val="both"/>
        <w:rPr>
          <w:sz w:val="28"/>
          <w:szCs w:val="28"/>
        </w:rPr>
      </w:pPr>
      <w:r w:rsidRPr="00973A74">
        <w:rPr>
          <w:sz w:val="28"/>
          <w:szCs w:val="28"/>
        </w:rPr>
        <w:t xml:space="preserve">За 2025 год Отделом утверждены 43 документа-оснований для открытия разделов на </w:t>
      </w:r>
      <w:r w:rsidRPr="00973A74">
        <w:rPr>
          <w:color w:val="000000"/>
          <w:sz w:val="28"/>
          <w:szCs w:val="28"/>
        </w:rPr>
        <w:t xml:space="preserve">лицевом счете с кодом «71» </w:t>
      </w:r>
      <w:r w:rsidRPr="00973A74">
        <w:rPr>
          <w:sz w:val="28"/>
          <w:szCs w:val="28"/>
        </w:rPr>
        <w:t>и 40 документов-оснований для закрытия разделов.</w:t>
      </w:r>
    </w:p>
    <w:p w:rsidR="006F2E50" w:rsidRPr="00973A74" w:rsidRDefault="006F2E50" w:rsidP="00717559">
      <w:pPr>
        <w:autoSpaceDE w:val="0"/>
        <w:autoSpaceDN w:val="0"/>
        <w:adjustRightInd w:val="0"/>
        <w:ind w:firstLine="567"/>
        <w:jc w:val="both"/>
        <w:rPr>
          <w:sz w:val="28"/>
          <w:szCs w:val="28"/>
        </w:rPr>
      </w:pPr>
      <w:r w:rsidRPr="00973A74">
        <w:rPr>
          <w:sz w:val="28"/>
          <w:szCs w:val="28"/>
        </w:rPr>
        <w:t xml:space="preserve">Также сотрудниками Отдела оказывается всесторонняя поддержка юридическим лицам в заполнении заявлений на открытие лицевых счетов, </w:t>
      </w:r>
      <w:r w:rsidRPr="00973A74">
        <w:rPr>
          <w:sz w:val="28"/>
          <w:szCs w:val="28"/>
        </w:rPr>
        <w:br/>
        <w:t>по составлению</w:t>
      </w:r>
      <w:r w:rsidRPr="00973A74">
        <w:rPr>
          <w:rFonts w:eastAsiaTheme="minorHAnsi"/>
          <w:sz w:val="28"/>
          <w:szCs w:val="28"/>
          <w:lang w:eastAsia="en-US"/>
        </w:rPr>
        <w:t xml:space="preserve"> доверенности в электронной форме в машиночитаемом виде </w:t>
      </w:r>
      <w:r w:rsidRPr="00973A74">
        <w:rPr>
          <w:rFonts w:eastAsiaTheme="minorHAnsi"/>
          <w:sz w:val="28"/>
          <w:szCs w:val="28"/>
          <w:lang w:eastAsia="en-US"/>
        </w:rPr>
        <w:br/>
      </w:r>
      <w:r w:rsidRPr="00973A74">
        <w:rPr>
          <w:color w:val="000000"/>
          <w:sz w:val="28"/>
          <w:szCs w:val="28"/>
        </w:rPr>
        <w:t>в государственной интегрированной информационной системе управления общественными финансами «Электронный бюджет»</w:t>
      </w:r>
      <w:r w:rsidRPr="00973A74">
        <w:rPr>
          <w:sz w:val="28"/>
          <w:szCs w:val="28"/>
        </w:rPr>
        <w:t>.</w:t>
      </w:r>
    </w:p>
    <w:p w:rsidR="00311C7C" w:rsidRDefault="00311C7C" w:rsidP="00717559">
      <w:pPr>
        <w:jc w:val="both"/>
        <w:rPr>
          <w:sz w:val="28"/>
          <w:szCs w:val="28"/>
        </w:rPr>
      </w:pPr>
    </w:p>
    <w:p w:rsidR="006F2E50" w:rsidRPr="00973A74" w:rsidRDefault="006F2E50" w:rsidP="00717559">
      <w:pPr>
        <w:jc w:val="both"/>
        <w:rPr>
          <w:b/>
          <w:sz w:val="28"/>
          <w:szCs w:val="28"/>
        </w:rPr>
      </w:pPr>
      <w:r w:rsidRPr="00973A74">
        <w:rPr>
          <w:b/>
          <w:sz w:val="28"/>
          <w:szCs w:val="28"/>
        </w:rPr>
        <w:t xml:space="preserve">Ведение реестра контрактов, содержащего сведения, составляющие государственную тайну и ведение закрытого реестра </w:t>
      </w:r>
      <w:r w:rsidRPr="00973A74">
        <w:rPr>
          <w:b/>
          <w:noProof/>
          <w:sz w:val="28"/>
          <w:szCs w:val="28"/>
        </w:rPr>
        <w:t>независимых гарантий</w:t>
      </w:r>
    </w:p>
    <w:p w:rsidR="006F2E50" w:rsidRPr="00973A74" w:rsidRDefault="006F2E50" w:rsidP="00717559">
      <w:pPr>
        <w:ind w:firstLine="567"/>
        <w:jc w:val="both"/>
        <w:rPr>
          <w:sz w:val="28"/>
          <w:szCs w:val="28"/>
        </w:rPr>
      </w:pPr>
      <w:r w:rsidRPr="00973A74">
        <w:rPr>
          <w:sz w:val="28"/>
          <w:szCs w:val="28"/>
        </w:rPr>
        <w:t>За 2025 год в Реестр контрактов, содержащий сведения, составляющие государственную тайну, были включены 25 Сведений составляющих государственную тайну.</w:t>
      </w:r>
    </w:p>
    <w:p w:rsidR="006F2E50" w:rsidRPr="00973A74" w:rsidRDefault="006F2E50" w:rsidP="00717559">
      <w:pPr>
        <w:ind w:firstLine="567"/>
        <w:jc w:val="both"/>
        <w:rPr>
          <w:sz w:val="28"/>
          <w:szCs w:val="28"/>
        </w:rPr>
      </w:pPr>
      <w:r w:rsidRPr="00973A74">
        <w:rPr>
          <w:sz w:val="28"/>
          <w:szCs w:val="28"/>
        </w:rPr>
        <w:t>Все 25 Сведений были представлены государственным заказчиком, подведомственному Федеральной службе безопасности Российской Федерации.</w:t>
      </w:r>
    </w:p>
    <w:p w:rsidR="006F2E50" w:rsidRPr="00973A74" w:rsidRDefault="006F2E50" w:rsidP="00717559">
      <w:pPr>
        <w:ind w:firstLine="567"/>
        <w:jc w:val="both"/>
        <w:rPr>
          <w:sz w:val="28"/>
          <w:szCs w:val="28"/>
        </w:rPr>
      </w:pPr>
      <w:r w:rsidRPr="00973A74">
        <w:rPr>
          <w:sz w:val="28"/>
          <w:szCs w:val="28"/>
        </w:rPr>
        <w:lastRenderedPageBreak/>
        <w:t>В 2025 году в Закрытый реестр независимых гарантий Управлением были включены 4 независимые гарантии.</w:t>
      </w:r>
    </w:p>
    <w:p w:rsidR="00311C7C" w:rsidRDefault="00311C7C" w:rsidP="00717559">
      <w:pPr>
        <w:pStyle w:val="Textbody"/>
        <w:suppressAutoHyphens w:val="0"/>
        <w:rPr>
          <w:b/>
          <w:i w:val="0"/>
          <w:szCs w:val="28"/>
        </w:rPr>
      </w:pPr>
    </w:p>
    <w:p w:rsidR="006F2E50" w:rsidRPr="00973A74" w:rsidRDefault="006F2E50" w:rsidP="00717559">
      <w:pPr>
        <w:pStyle w:val="Textbody"/>
        <w:suppressAutoHyphens w:val="0"/>
        <w:rPr>
          <w:b/>
          <w:i w:val="0"/>
          <w:szCs w:val="28"/>
        </w:rPr>
      </w:pPr>
      <w:r w:rsidRPr="00973A74">
        <w:rPr>
          <w:b/>
          <w:i w:val="0"/>
          <w:szCs w:val="28"/>
        </w:rPr>
        <w:t>Проведение мо</w:t>
      </w:r>
      <w:r w:rsidR="00AD4C63" w:rsidRPr="00973A74">
        <w:rPr>
          <w:b/>
          <w:i w:val="0"/>
          <w:szCs w:val="28"/>
        </w:rPr>
        <w:t>ниторингов федеральных реестров</w:t>
      </w:r>
    </w:p>
    <w:p w:rsidR="006F2E50" w:rsidRPr="00973A74" w:rsidRDefault="006F2E50" w:rsidP="00717559">
      <w:pPr>
        <w:pStyle w:val="Textbody"/>
        <w:suppressAutoHyphens w:val="0"/>
        <w:ind w:firstLine="567"/>
        <w:rPr>
          <w:i w:val="0"/>
          <w:szCs w:val="28"/>
        </w:rPr>
      </w:pPr>
      <w:r w:rsidRPr="00973A74">
        <w:rPr>
          <w:i w:val="0"/>
          <w:szCs w:val="28"/>
        </w:rPr>
        <w:t>В 2025 году Отделом проводилась планомерная работа с органами исполнительной власти Ульяновской области по своевременному и полному предоставлению сведений в Государственную автоматизированную систему «Управление» (далее – ГАС «Управление»).</w:t>
      </w:r>
    </w:p>
    <w:p w:rsidR="006F2E50" w:rsidRPr="00973A74" w:rsidRDefault="006F2E50" w:rsidP="00717559">
      <w:pPr>
        <w:ind w:firstLine="567"/>
        <w:jc w:val="both"/>
        <w:rPr>
          <w:sz w:val="28"/>
          <w:szCs w:val="28"/>
        </w:rPr>
      </w:pPr>
      <w:r w:rsidRPr="00973A74">
        <w:rPr>
          <w:sz w:val="28"/>
          <w:szCs w:val="28"/>
        </w:rPr>
        <w:t>На 01 января 2026 по результатам мониторинга, информация в ГАС «Управление» размещена своевременно и в полном объеме.</w:t>
      </w:r>
    </w:p>
    <w:p w:rsidR="006F2E50" w:rsidRPr="00973A74" w:rsidRDefault="006F2E50" w:rsidP="00717559">
      <w:pPr>
        <w:ind w:firstLine="567"/>
        <w:jc w:val="both"/>
        <w:rPr>
          <w:sz w:val="28"/>
          <w:szCs w:val="28"/>
        </w:rPr>
      </w:pPr>
      <w:r w:rsidRPr="00973A74">
        <w:rPr>
          <w:sz w:val="28"/>
          <w:szCs w:val="28"/>
        </w:rPr>
        <w:t xml:space="preserve">В 2025 году проводился мониторинг информации, опубликованной </w:t>
      </w:r>
      <w:r w:rsidRPr="00973A74">
        <w:rPr>
          <w:sz w:val="28"/>
          <w:szCs w:val="28"/>
        </w:rPr>
        <w:br/>
        <w:t xml:space="preserve">на едином портале бюджетной системы Российской Федерации (далее – Единый портал) участниками системы «Электронный бюджет», за исключением федерального уровня, в части наличия информации, предусмотренной </w:t>
      </w:r>
      <w:hyperlink r:id="rId9" w:history="1">
        <w:r w:rsidRPr="00973A74">
          <w:rPr>
            <w:sz w:val="28"/>
            <w:szCs w:val="28"/>
          </w:rPr>
          <w:t>перечнем</w:t>
        </w:r>
      </w:hyperlink>
      <w:r w:rsidRPr="00973A74">
        <w:rPr>
          <w:sz w:val="28"/>
          <w:szCs w:val="28"/>
        </w:rPr>
        <w:t>, приведенным в приложении к Порядку приказа Министерства финансов Российской Федерации от 28 декабря 2016 г. №243н «О составе и порядке размещения и предоставления информации на едином портале бюджетной системы Российской Федерации», актуальности информации, а также соблюдения сроков ее размещения.</w:t>
      </w:r>
    </w:p>
    <w:p w:rsidR="006F2E50" w:rsidRPr="00973A74" w:rsidRDefault="006F2E50" w:rsidP="00717559">
      <w:pPr>
        <w:ind w:firstLine="567"/>
        <w:jc w:val="both"/>
        <w:rPr>
          <w:sz w:val="28"/>
          <w:szCs w:val="28"/>
        </w:rPr>
      </w:pPr>
      <w:r w:rsidRPr="00973A74">
        <w:rPr>
          <w:sz w:val="28"/>
          <w:szCs w:val="28"/>
        </w:rPr>
        <w:t xml:space="preserve">В целях обеспечения 100% размещения информации на Едином портале </w:t>
      </w:r>
      <w:r w:rsidRPr="00973A74">
        <w:rPr>
          <w:sz w:val="28"/>
          <w:szCs w:val="28"/>
        </w:rPr>
        <w:br/>
        <w:t>по поручению Федерального казначейства проводился ежеквартальный мониторинг информации в соответствии с требованиями приказа Федерального казначейства от 12 декабря 2018 г. № 400 «Об организации размещения информации на едином портале бюджетной системы Российской Федерации и осуществления полномочий его оператора».</w:t>
      </w:r>
    </w:p>
    <w:p w:rsidR="006F2E50" w:rsidRPr="00973A74" w:rsidRDefault="006F2E50" w:rsidP="00717559">
      <w:pPr>
        <w:ind w:firstLine="567"/>
        <w:jc w:val="both"/>
        <w:rPr>
          <w:sz w:val="28"/>
          <w:szCs w:val="28"/>
        </w:rPr>
      </w:pPr>
      <w:r w:rsidRPr="00973A74">
        <w:rPr>
          <w:sz w:val="28"/>
          <w:szCs w:val="28"/>
        </w:rPr>
        <w:t>Помимо мониторинга полноты размещения информации на едином портале осуществлялось ежемесячное формирование отчета в части анализа достоверности и своевременности размещения информации на едином портале.</w:t>
      </w:r>
    </w:p>
    <w:p w:rsidR="006F2E50" w:rsidRPr="00973A74" w:rsidRDefault="006F2E50" w:rsidP="00717559">
      <w:pPr>
        <w:ind w:firstLine="567"/>
        <w:jc w:val="both"/>
        <w:rPr>
          <w:sz w:val="28"/>
          <w:szCs w:val="28"/>
        </w:rPr>
      </w:pPr>
      <w:r w:rsidRPr="00973A74">
        <w:rPr>
          <w:sz w:val="28"/>
          <w:szCs w:val="28"/>
        </w:rPr>
        <w:t xml:space="preserve">Отчеты, сформированные по мониторингу, своевременно были направлены в адрес Управления Федерального казначейства по Волгоградской области. </w:t>
      </w:r>
    </w:p>
    <w:p w:rsidR="006F2E50" w:rsidRPr="00973A74" w:rsidRDefault="006F2E50" w:rsidP="00717559">
      <w:pPr>
        <w:ind w:firstLine="567"/>
        <w:jc w:val="both"/>
        <w:rPr>
          <w:sz w:val="28"/>
          <w:szCs w:val="28"/>
        </w:rPr>
      </w:pPr>
      <w:r w:rsidRPr="00973A74">
        <w:rPr>
          <w:sz w:val="28"/>
          <w:szCs w:val="28"/>
        </w:rPr>
        <w:t>В ходе проведения мониторингов размещения информации на едином портале выявлены следующие негативные моменты:</w:t>
      </w:r>
    </w:p>
    <w:p w:rsidR="006F2E50" w:rsidRPr="00973A74" w:rsidRDefault="006F2E50" w:rsidP="00717559">
      <w:pPr>
        <w:autoSpaceDE w:val="0"/>
        <w:autoSpaceDN w:val="0"/>
        <w:adjustRightInd w:val="0"/>
        <w:ind w:firstLine="567"/>
        <w:jc w:val="both"/>
        <w:rPr>
          <w:sz w:val="28"/>
          <w:szCs w:val="28"/>
        </w:rPr>
      </w:pPr>
      <w:r w:rsidRPr="00973A74">
        <w:rPr>
          <w:sz w:val="28"/>
          <w:szCs w:val="28"/>
        </w:rPr>
        <w:t>1. Отсутствие исполнительской дисциплины со стороны финансовых органов муниципальных образований либо нежелание размещать информацию.</w:t>
      </w:r>
    </w:p>
    <w:p w:rsidR="006F2E50" w:rsidRPr="00973A74" w:rsidRDefault="006F2E50" w:rsidP="00717559">
      <w:pPr>
        <w:autoSpaceDE w:val="0"/>
        <w:autoSpaceDN w:val="0"/>
        <w:adjustRightInd w:val="0"/>
        <w:ind w:firstLine="567"/>
        <w:jc w:val="both"/>
        <w:rPr>
          <w:sz w:val="28"/>
          <w:szCs w:val="28"/>
        </w:rPr>
      </w:pPr>
      <w:r w:rsidRPr="00973A74">
        <w:rPr>
          <w:sz w:val="28"/>
          <w:szCs w:val="28"/>
        </w:rPr>
        <w:t>2. Отсутствие в финансовых органов муниципальных образований специалистов, отвечающих за размещение информации, или частая их смена.</w:t>
      </w:r>
    </w:p>
    <w:p w:rsidR="006F2E50" w:rsidRPr="00973A74" w:rsidRDefault="006F2E50" w:rsidP="00717559">
      <w:pPr>
        <w:autoSpaceDE w:val="0"/>
        <w:autoSpaceDN w:val="0"/>
        <w:adjustRightInd w:val="0"/>
        <w:ind w:firstLine="567"/>
        <w:jc w:val="both"/>
        <w:rPr>
          <w:sz w:val="28"/>
          <w:szCs w:val="28"/>
        </w:rPr>
      </w:pPr>
      <w:r w:rsidRPr="00973A74">
        <w:rPr>
          <w:sz w:val="28"/>
          <w:szCs w:val="28"/>
        </w:rPr>
        <w:t>3. Несоблюдение Министерством финансов Ульяновской области сроков рассмотрения/согласования информации, направляемой финансовыми органами муниципальных образований, в соответствии с Приказом № 243н для размещения на Едином портале (не более 3 рабочих дней со дня её получения).</w:t>
      </w:r>
    </w:p>
    <w:p w:rsidR="006F2E50" w:rsidRPr="00973A74" w:rsidRDefault="006F2E50" w:rsidP="00717559">
      <w:pPr>
        <w:ind w:firstLine="567"/>
        <w:jc w:val="both"/>
        <w:rPr>
          <w:sz w:val="28"/>
          <w:szCs w:val="28"/>
        </w:rPr>
      </w:pPr>
      <w:r w:rsidRPr="00973A74">
        <w:rPr>
          <w:sz w:val="28"/>
          <w:szCs w:val="28"/>
        </w:rPr>
        <w:t xml:space="preserve">В течение 2025 года Отделом проводилась работа с учреждениями, </w:t>
      </w:r>
      <w:r w:rsidRPr="00973A74">
        <w:rPr>
          <w:sz w:val="28"/>
          <w:szCs w:val="28"/>
        </w:rPr>
        <w:br/>
        <w:t>их учредителями, финансовыми органами муниципальных образований, главами администраций муниципальных образований Ульяновской области по обеспечению полноты и своевременности размещения информации на едином портале.</w:t>
      </w:r>
    </w:p>
    <w:p w:rsidR="006F2E50" w:rsidRPr="00973A74" w:rsidRDefault="006F2E50" w:rsidP="00717559">
      <w:pPr>
        <w:autoSpaceDE w:val="0"/>
        <w:autoSpaceDN w:val="0"/>
        <w:adjustRightInd w:val="0"/>
        <w:ind w:firstLine="567"/>
        <w:jc w:val="both"/>
        <w:rPr>
          <w:bCs/>
          <w:color w:val="000000"/>
          <w:sz w:val="28"/>
          <w:szCs w:val="28"/>
          <w:shd w:val="clear" w:color="auto" w:fill="FFFFFF"/>
        </w:rPr>
      </w:pPr>
      <w:r w:rsidRPr="00973A74">
        <w:rPr>
          <w:color w:val="000000"/>
          <w:sz w:val="28"/>
          <w:szCs w:val="28"/>
        </w:rPr>
        <w:t>Средневзвешенный процент размещения информации на Едином портале на</w:t>
      </w:r>
      <w:r w:rsidRPr="00973A74">
        <w:rPr>
          <w:sz w:val="28"/>
          <w:szCs w:val="28"/>
        </w:rPr>
        <w:t> </w:t>
      </w:r>
      <w:r w:rsidRPr="00973A74">
        <w:rPr>
          <w:color w:val="000000"/>
          <w:sz w:val="28"/>
          <w:szCs w:val="28"/>
        </w:rPr>
        <w:t xml:space="preserve">01 января 2026 года по Ульяновской области вырос и составил 99,84%, при </w:t>
      </w:r>
      <w:r w:rsidRPr="00973A74">
        <w:rPr>
          <w:bCs/>
          <w:color w:val="000000"/>
          <w:sz w:val="28"/>
          <w:szCs w:val="28"/>
          <w:shd w:val="clear" w:color="auto" w:fill="FFFFFF"/>
        </w:rPr>
        <w:t>100%</w:t>
      </w:r>
      <w:r w:rsidRPr="00973A74">
        <w:rPr>
          <w:color w:val="000000"/>
          <w:sz w:val="28"/>
          <w:szCs w:val="28"/>
        </w:rPr>
        <w:t xml:space="preserve"> размещении информации Министерством финансов Ульяновской области </w:t>
      </w:r>
      <w:r w:rsidRPr="00973A74">
        <w:rPr>
          <w:color w:val="000000"/>
          <w:sz w:val="28"/>
          <w:szCs w:val="28"/>
        </w:rPr>
        <w:lastRenderedPageBreak/>
        <w:t>и</w:t>
      </w:r>
      <w:r w:rsidRPr="00973A74">
        <w:rPr>
          <w:sz w:val="28"/>
          <w:szCs w:val="28"/>
        </w:rPr>
        <w:t> </w:t>
      </w:r>
      <w:r w:rsidRPr="00973A74">
        <w:rPr>
          <w:color w:val="000000"/>
          <w:sz w:val="28"/>
          <w:szCs w:val="28"/>
        </w:rPr>
        <w:t>Территориальным</w:t>
      </w:r>
      <w:r w:rsidRPr="00973A74">
        <w:rPr>
          <w:bCs/>
          <w:color w:val="000000"/>
          <w:sz w:val="28"/>
          <w:szCs w:val="28"/>
          <w:shd w:val="clear" w:color="auto" w:fill="FFFFFF"/>
        </w:rPr>
        <w:t xml:space="preserve"> фондом обязательного медицинского страхования Ульяновской области.</w:t>
      </w:r>
    </w:p>
    <w:p w:rsidR="009F4241" w:rsidRDefault="009F4241" w:rsidP="00717559">
      <w:pPr>
        <w:autoSpaceDE w:val="0"/>
        <w:autoSpaceDN w:val="0"/>
        <w:adjustRightInd w:val="0"/>
        <w:jc w:val="both"/>
        <w:rPr>
          <w:bCs/>
          <w:color w:val="000000"/>
          <w:sz w:val="28"/>
          <w:szCs w:val="28"/>
          <w:shd w:val="clear" w:color="auto" w:fill="FFFFFF"/>
        </w:rPr>
      </w:pPr>
    </w:p>
    <w:p w:rsidR="006F2E50" w:rsidRPr="00973A74" w:rsidRDefault="006F2E50" w:rsidP="00717559">
      <w:pPr>
        <w:autoSpaceDE w:val="0"/>
        <w:autoSpaceDN w:val="0"/>
        <w:adjustRightInd w:val="0"/>
        <w:jc w:val="both"/>
        <w:rPr>
          <w:b/>
          <w:bCs/>
          <w:color w:val="000000"/>
          <w:sz w:val="28"/>
          <w:szCs w:val="28"/>
          <w:shd w:val="clear" w:color="auto" w:fill="FFFFFF"/>
        </w:rPr>
      </w:pPr>
      <w:r w:rsidRPr="00973A74">
        <w:rPr>
          <w:b/>
          <w:bCs/>
          <w:color w:val="000000"/>
          <w:sz w:val="28"/>
          <w:szCs w:val="28"/>
          <w:shd w:val="clear" w:color="auto" w:fill="FFFFFF"/>
        </w:rPr>
        <w:t>Проведение реорганизационных мероприяти</w:t>
      </w:r>
      <w:r w:rsidR="00AD4C63" w:rsidRPr="00973A74">
        <w:rPr>
          <w:b/>
          <w:bCs/>
          <w:color w:val="000000"/>
          <w:sz w:val="28"/>
          <w:szCs w:val="28"/>
          <w:shd w:val="clear" w:color="auto" w:fill="FFFFFF"/>
        </w:rPr>
        <w:t>й в 2025 году</w:t>
      </w:r>
    </w:p>
    <w:p w:rsidR="006F2E50" w:rsidRPr="00973A74" w:rsidRDefault="006F2E50" w:rsidP="00717559">
      <w:pPr>
        <w:pStyle w:val="ConsPlusTitle"/>
        <w:widowControl/>
        <w:spacing w:after="0" w:line="240" w:lineRule="auto"/>
        <w:ind w:firstLine="567"/>
        <w:jc w:val="both"/>
        <w:rPr>
          <w:rFonts w:ascii="Times New Roman" w:hAnsi="Times New Roman" w:cs="Times New Roman"/>
          <w:b w:val="0"/>
          <w:sz w:val="28"/>
          <w:szCs w:val="28"/>
        </w:rPr>
      </w:pPr>
      <w:r w:rsidRPr="00973A74">
        <w:rPr>
          <w:rFonts w:ascii="Times New Roman" w:hAnsi="Times New Roman" w:cs="Times New Roman"/>
          <w:b w:val="0"/>
          <w:bCs/>
          <w:color w:val="000000"/>
          <w:sz w:val="28"/>
          <w:szCs w:val="28"/>
          <w:shd w:val="clear" w:color="auto" w:fill="FFFFFF"/>
        </w:rPr>
        <w:t xml:space="preserve">В связи с проведением </w:t>
      </w:r>
      <w:r w:rsidRPr="00973A74">
        <w:rPr>
          <w:rFonts w:ascii="Times New Roman" w:hAnsi="Times New Roman" w:cs="Times New Roman"/>
          <w:b w:val="0"/>
          <w:sz w:val="28"/>
          <w:szCs w:val="28"/>
        </w:rPr>
        <w:t xml:space="preserve">мероприятий по преобразованию муниципальных районов в округа, в соответствии с Федеральным законом от 20.03.2025 №33-ФЗ </w:t>
      </w:r>
      <w:r w:rsidRPr="00973A74">
        <w:rPr>
          <w:rFonts w:ascii="Times New Roman" w:hAnsi="Times New Roman" w:cs="Times New Roman"/>
          <w:b w:val="0"/>
          <w:sz w:val="28"/>
          <w:szCs w:val="28"/>
        </w:rPr>
        <w:br/>
        <w:t xml:space="preserve">«Об общих принципах организации местного самоуправления в единой системе публичной власти» Отделом проведена работа по включению финансовых органов </w:t>
      </w:r>
      <w:r w:rsidRPr="00973A74">
        <w:rPr>
          <w:rFonts w:ascii="Times New Roman" w:hAnsi="Times New Roman" w:cs="Times New Roman"/>
          <w:b w:val="0"/>
          <w:sz w:val="28"/>
          <w:szCs w:val="28"/>
        </w:rPr>
        <w:br/>
        <w:t xml:space="preserve">и учреждений вновь образованных муниципальных округов в Сводный реестр </w:t>
      </w:r>
      <w:r w:rsidRPr="00973A74">
        <w:rPr>
          <w:rFonts w:ascii="Times New Roman" w:hAnsi="Times New Roman" w:cs="Times New Roman"/>
          <w:b w:val="0"/>
          <w:sz w:val="28"/>
          <w:szCs w:val="28"/>
        </w:rPr>
        <w:br/>
        <w:t>по  Старомайнскому, Павловскому и Базарносызганскому муниципальным округам, а также обработка заявок в Сводном реестре на перевод в архив реестровых записей по учреждениям преобразуемых муниципальных районов, и открытию (закрытию) казначейских и лицевых счетов.</w:t>
      </w:r>
    </w:p>
    <w:p w:rsidR="006F2E50" w:rsidRPr="00973A74" w:rsidRDefault="006F2E50" w:rsidP="00717559">
      <w:pPr>
        <w:pStyle w:val="ConsPlusTitle"/>
        <w:widowControl/>
        <w:spacing w:after="0" w:line="240" w:lineRule="auto"/>
        <w:ind w:firstLine="567"/>
        <w:jc w:val="both"/>
        <w:rPr>
          <w:rFonts w:ascii="Times New Roman" w:hAnsi="Times New Roman" w:cs="Times New Roman"/>
          <w:b w:val="0"/>
          <w:sz w:val="28"/>
          <w:szCs w:val="28"/>
        </w:rPr>
      </w:pPr>
      <w:r w:rsidRPr="00973A74">
        <w:rPr>
          <w:rFonts w:ascii="Times New Roman" w:hAnsi="Times New Roman" w:cs="Times New Roman"/>
          <w:b w:val="0"/>
          <w:sz w:val="28"/>
          <w:szCs w:val="28"/>
        </w:rPr>
        <w:t>В Управлении открыто по трем вновь образованным муниципальным округам – 10 казначейских счетов и 52 лицевых счета и закрыто по Старомайнскому, Павловскому и Базарносызганскому районам – 53 казначейских счета и 177 лицевых счетов.</w:t>
      </w:r>
    </w:p>
    <w:p w:rsidR="006F2E50" w:rsidRPr="00973A74" w:rsidRDefault="006F2E50" w:rsidP="00717559">
      <w:pPr>
        <w:autoSpaceDE w:val="0"/>
        <w:autoSpaceDN w:val="0"/>
        <w:adjustRightInd w:val="0"/>
        <w:ind w:firstLine="567"/>
        <w:jc w:val="both"/>
        <w:rPr>
          <w:rFonts w:eastAsiaTheme="minorHAnsi"/>
          <w:sz w:val="28"/>
          <w:szCs w:val="28"/>
          <w:lang w:eastAsia="en-US"/>
        </w:rPr>
      </w:pPr>
      <w:r w:rsidRPr="00973A74">
        <w:rPr>
          <w:sz w:val="28"/>
          <w:szCs w:val="28"/>
        </w:rPr>
        <w:t xml:space="preserve">В соответствии с Обращением Председателя Правительства Ульяновской области от 27.08.2025 № 73-П-01/21931исх «О прекращении осуществления Управлением Федерального казначейства по Ульяновской области отдельных функций Министерства финансов Ульяновской области» Отделом проведена работа по закрытию 99 </w:t>
      </w:r>
      <w:r w:rsidRPr="00973A74">
        <w:rPr>
          <w:rFonts w:eastAsiaTheme="minorHAnsi"/>
          <w:sz w:val="28"/>
          <w:szCs w:val="28"/>
          <w:lang w:eastAsia="en-US"/>
        </w:rPr>
        <w:t>лицевых счетов для учета операций со средствами, поступающими во временное распоряжение получателя средств областного бюджета и 73 лицевых счета автономных учреждений Ульяновской области.</w:t>
      </w:r>
    </w:p>
    <w:p w:rsidR="00717559" w:rsidRDefault="006F2E50" w:rsidP="00717559">
      <w:pPr>
        <w:autoSpaceDE w:val="0"/>
        <w:autoSpaceDN w:val="0"/>
        <w:adjustRightInd w:val="0"/>
        <w:ind w:firstLine="567"/>
        <w:jc w:val="both"/>
        <w:rPr>
          <w:rFonts w:eastAsiaTheme="minorHAnsi"/>
          <w:sz w:val="28"/>
          <w:szCs w:val="28"/>
          <w:lang w:eastAsia="en-US"/>
        </w:rPr>
      </w:pPr>
      <w:r w:rsidRPr="00973A74">
        <w:rPr>
          <w:sz w:val="28"/>
          <w:szCs w:val="28"/>
        </w:rPr>
        <w:t xml:space="preserve">Так же, в соответствии с Обращением Администрации муниципального образования «Город Новоульяновск» Ульяновской области от 29.08.2025 </w:t>
      </w:r>
      <w:r w:rsidRPr="00973A74">
        <w:rPr>
          <w:sz w:val="28"/>
          <w:szCs w:val="28"/>
        </w:rPr>
        <w:br/>
        <w:t xml:space="preserve">№ 73-ИОМСУ-23.01/2899исх «О прекращении осуществления Управлением Федерального казначейства по Ульяновской области отдельных функций муниципального учреждения «Финансовый отдел муниципального образования «Город Новоульяновск» Ульяновской области» Отделом проведена работа </w:t>
      </w:r>
      <w:r w:rsidRPr="00973A74">
        <w:rPr>
          <w:sz w:val="28"/>
          <w:szCs w:val="28"/>
        </w:rPr>
        <w:br/>
        <w:t xml:space="preserve">по закрытию 20 </w:t>
      </w:r>
      <w:r w:rsidRPr="00973A74">
        <w:rPr>
          <w:rFonts w:eastAsiaTheme="minorHAnsi"/>
          <w:sz w:val="28"/>
          <w:szCs w:val="28"/>
          <w:lang w:eastAsia="en-US"/>
        </w:rPr>
        <w:t>лицевых счетов для учета операций со средствами, поступающими во временное распоряжение получателя средств бюджета муниципального образования «Город Новоульяновск» Ульяновской области и 10 лицевых счетов бюджетных и  автономных учреждений муниципального образования «Город Новоульяновск» Улья</w:t>
      </w:r>
      <w:r w:rsidR="00717559">
        <w:rPr>
          <w:rFonts w:eastAsiaTheme="minorHAnsi"/>
          <w:sz w:val="28"/>
          <w:szCs w:val="28"/>
          <w:lang w:eastAsia="en-US"/>
        </w:rPr>
        <w:t>новской области.</w:t>
      </w:r>
    </w:p>
    <w:p w:rsidR="00717559" w:rsidRPr="00717559" w:rsidRDefault="00717559" w:rsidP="00717559">
      <w:pPr>
        <w:autoSpaceDE w:val="0"/>
        <w:autoSpaceDN w:val="0"/>
        <w:adjustRightInd w:val="0"/>
        <w:ind w:firstLine="567"/>
        <w:jc w:val="both"/>
        <w:rPr>
          <w:rFonts w:eastAsiaTheme="minorHAnsi"/>
          <w:sz w:val="28"/>
          <w:szCs w:val="28"/>
          <w:lang w:eastAsia="en-US"/>
        </w:rPr>
      </w:pPr>
    </w:p>
    <w:p w:rsidR="006F2E50" w:rsidRPr="00973A74" w:rsidRDefault="006F2E50" w:rsidP="00717559">
      <w:pPr>
        <w:jc w:val="both"/>
        <w:rPr>
          <w:b/>
          <w:sz w:val="28"/>
          <w:szCs w:val="28"/>
        </w:rPr>
      </w:pPr>
      <w:r w:rsidRPr="00973A74">
        <w:rPr>
          <w:b/>
          <w:sz w:val="28"/>
          <w:szCs w:val="28"/>
        </w:rPr>
        <w:t xml:space="preserve">Основные задачи </w:t>
      </w:r>
      <w:r w:rsidR="00AD4C63" w:rsidRPr="00973A74">
        <w:rPr>
          <w:b/>
          <w:sz w:val="28"/>
          <w:szCs w:val="28"/>
        </w:rPr>
        <w:t xml:space="preserve">Отдела ведения федеральных реестров </w:t>
      </w:r>
      <w:r w:rsidRPr="00973A74">
        <w:rPr>
          <w:b/>
          <w:sz w:val="28"/>
          <w:szCs w:val="28"/>
        </w:rPr>
        <w:t>на</w:t>
      </w:r>
      <w:r w:rsidRPr="00973A74">
        <w:rPr>
          <w:sz w:val="28"/>
          <w:szCs w:val="28"/>
        </w:rPr>
        <w:t xml:space="preserve"> </w:t>
      </w:r>
      <w:r w:rsidRPr="00973A74">
        <w:rPr>
          <w:b/>
          <w:sz w:val="28"/>
          <w:szCs w:val="28"/>
        </w:rPr>
        <w:t xml:space="preserve">2026 </w:t>
      </w:r>
      <w:r w:rsidR="00AD4C63" w:rsidRPr="00973A74">
        <w:rPr>
          <w:b/>
          <w:sz w:val="28"/>
          <w:szCs w:val="28"/>
        </w:rPr>
        <w:t>год</w:t>
      </w:r>
    </w:p>
    <w:p w:rsidR="006F2E50" w:rsidRPr="00973A74" w:rsidRDefault="006F2E50" w:rsidP="00717559">
      <w:pPr>
        <w:ind w:firstLine="567"/>
        <w:jc w:val="both"/>
        <w:rPr>
          <w:sz w:val="28"/>
          <w:szCs w:val="28"/>
        </w:rPr>
      </w:pPr>
      <w:r w:rsidRPr="00973A74">
        <w:rPr>
          <w:sz w:val="28"/>
          <w:szCs w:val="28"/>
        </w:rPr>
        <w:t>1. Проведение бюджетного мониторинга в соответствии со статьей 242.13-1 Бюджетного кодекса Российской Федерации при открытии лицевых счетов участниками казначейского сопровождения в целях недопущения ими финансовых нарушений и применение мер реагирования в порядке, установленном Правительством Российской Федерации.</w:t>
      </w:r>
    </w:p>
    <w:p w:rsidR="006F2E50" w:rsidRPr="00973A74" w:rsidRDefault="006F2E50" w:rsidP="00717559">
      <w:pPr>
        <w:ind w:firstLine="567"/>
        <w:jc w:val="both"/>
        <w:rPr>
          <w:sz w:val="28"/>
          <w:szCs w:val="28"/>
        </w:rPr>
      </w:pPr>
      <w:r w:rsidRPr="00973A74">
        <w:rPr>
          <w:sz w:val="28"/>
          <w:szCs w:val="28"/>
        </w:rPr>
        <w:t>2. Обеспечение 100% размещения информации на Едином портале финансовыми органами муниципальных образований Ульяновской области.</w:t>
      </w:r>
    </w:p>
    <w:p w:rsidR="006F2E50" w:rsidRPr="00973A74" w:rsidRDefault="006F2E50" w:rsidP="00717559">
      <w:pPr>
        <w:ind w:firstLine="567"/>
        <w:jc w:val="both"/>
        <w:rPr>
          <w:sz w:val="28"/>
          <w:szCs w:val="28"/>
        </w:rPr>
      </w:pPr>
      <w:r w:rsidRPr="00973A74">
        <w:rPr>
          <w:sz w:val="28"/>
          <w:szCs w:val="28"/>
        </w:rPr>
        <w:t>3. Обеспечение своевременного и полного предоставления органами исполнительной власти Ульяновской области сведений в ГАС «Управление».</w:t>
      </w:r>
    </w:p>
    <w:p w:rsidR="006F2E50" w:rsidRPr="00973A74" w:rsidRDefault="006F2E50" w:rsidP="00717559">
      <w:pPr>
        <w:ind w:firstLine="567"/>
        <w:jc w:val="both"/>
        <w:rPr>
          <w:sz w:val="28"/>
          <w:szCs w:val="28"/>
        </w:rPr>
      </w:pPr>
      <w:r w:rsidRPr="00973A74">
        <w:rPr>
          <w:sz w:val="28"/>
          <w:szCs w:val="28"/>
        </w:rPr>
        <w:lastRenderedPageBreak/>
        <w:t xml:space="preserve">4. Открытие, переоформление, закрытие лицевых счетов участников бюджетного процесса бюджетов бюджетной системы Российской Федерации, бюджетных (автономных) учреждений, получателей средств из бюджета </w:t>
      </w:r>
      <w:r w:rsidRPr="00973A74">
        <w:rPr>
          <w:sz w:val="28"/>
          <w:szCs w:val="28"/>
        </w:rPr>
        <w:br/>
        <w:t>и участников казначейского сопровождения.</w:t>
      </w:r>
    </w:p>
    <w:p w:rsidR="006F2E50" w:rsidRPr="00973A74" w:rsidRDefault="006F2E50" w:rsidP="00717559">
      <w:pPr>
        <w:ind w:firstLine="567"/>
        <w:jc w:val="both"/>
        <w:rPr>
          <w:sz w:val="28"/>
          <w:szCs w:val="28"/>
        </w:rPr>
      </w:pPr>
      <w:r w:rsidRPr="00973A74">
        <w:rPr>
          <w:sz w:val="28"/>
          <w:szCs w:val="28"/>
        </w:rPr>
        <w:t xml:space="preserve">5. Миграция лицевых счетов автономных и бюджетных учреждений (бюджет </w:t>
      </w:r>
      <w:r w:rsidRPr="00973A74">
        <w:rPr>
          <w:sz w:val="28"/>
          <w:szCs w:val="28"/>
        </w:rPr>
        <w:br/>
        <w:t>г. Ульяновска) из АСФК в Единую бюджетную платформу.</w:t>
      </w:r>
    </w:p>
    <w:p w:rsidR="006F2E50" w:rsidRPr="00973A74" w:rsidRDefault="006F2E50" w:rsidP="00717559">
      <w:pPr>
        <w:ind w:firstLine="567"/>
        <w:jc w:val="both"/>
        <w:rPr>
          <w:sz w:val="28"/>
          <w:szCs w:val="28"/>
        </w:rPr>
      </w:pPr>
      <w:r w:rsidRPr="00973A74">
        <w:rPr>
          <w:sz w:val="28"/>
          <w:szCs w:val="28"/>
        </w:rPr>
        <w:t>6. Открытие, изменение, закрытие казначейских счетов.</w:t>
      </w:r>
    </w:p>
    <w:p w:rsidR="009F4241" w:rsidRDefault="009F4241" w:rsidP="009F4241">
      <w:pPr>
        <w:tabs>
          <w:tab w:val="left" w:pos="0"/>
        </w:tabs>
        <w:autoSpaceDE w:val="0"/>
        <w:autoSpaceDN w:val="0"/>
        <w:adjustRightInd w:val="0"/>
        <w:jc w:val="both"/>
        <w:rPr>
          <w:b/>
          <w:bCs/>
          <w:i/>
          <w:sz w:val="28"/>
          <w:szCs w:val="28"/>
        </w:rPr>
      </w:pPr>
    </w:p>
    <w:p w:rsidR="001422A8" w:rsidRPr="009F4241" w:rsidRDefault="009F4241" w:rsidP="009F4241">
      <w:pPr>
        <w:tabs>
          <w:tab w:val="left" w:pos="0"/>
        </w:tabs>
        <w:autoSpaceDE w:val="0"/>
        <w:autoSpaceDN w:val="0"/>
        <w:adjustRightInd w:val="0"/>
        <w:jc w:val="both"/>
        <w:rPr>
          <w:b/>
          <w:bCs/>
          <w:sz w:val="28"/>
          <w:szCs w:val="28"/>
        </w:rPr>
      </w:pPr>
      <w:r w:rsidRPr="009F4241">
        <w:rPr>
          <w:b/>
          <w:bCs/>
          <w:sz w:val="28"/>
          <w:szCs w:val="28"/>
        </w:rPr>
        <w:t>ОТДЕЛ ВНУТРЕННЕГО КОНТРОЛЯ И АУДИТА</w:t>
      </w:r>
    </w:p>
    <w:p w:rsidR="00362AA8" w:rsidRPr="005578B7" w:rsidRDefault="00362AA8" w:rsidP="00F018DE">
      <w:pPr>
        <w:pStyle w:val="a5"/>
        <w:spacing w:after="0"/>
        <w:ind w:firstLine="567"/>
        <w:jc w:val="both"/>
        <w:rPr>
          <w:rFonts w:ascii="Times New Roman" w:hAnsi="Times New Roman"/>
          <w:bCs/>
          <w:sz w:val="28"/>
          <w:szCs w:val="28"/>
        </w:rPr>
      </w:pPr>
      <w:r w:rsidRPr="00973A74">
        <w:rPr>
          <w:rFonts w:ascii="Times New Roman" w:hAnsi="Times New Roman"/>
          <w:bCs/>
          <w:sz w:val="28"/>
          <w:szCs w:val="28"/>
        </w:rPr>
        <w:t xml:space="preserve">В 2025 году работа Отдела внутреннего контроля и аудита (далее - Отдел) </w:t>
      </w:r>
      <w:r w:rsidRPr="005578B7">
        <w:rPr>
          <w:rFonts w:ascii="Times New Roman" w:hAnsi="Times New Roman"/>
          <w:bCs/>
          <w:sz w:val="28"/>
          <w:szCs w:val="28"/>
        </w:rPr>
        <w:t>осуществлялась по следующим основным направлениям.</w:t>
      </w:r>
    </w:p>
    <w:p w:rsidR="00362AA8" w:rsidRPr="005578B7" w:rsidRDefault="00362AA8" w:rsidP="00F018DE">
      <w:pPr>
        <w:ind w:firstLine="567"/>
        <w:jc w:val="both"/>
        <w:rPr>
          <w:bCs/>
          <w:sz w:val="28"/>
          <w:szCs w:val="28"/>
        </w:rPr>
      </w:pPr>
      <w:r w:rsidRPr="005578B7">
        <w:rPr>
          <w:bCs/>
          <w:sz w:val="28"/>
          <w:szCs w:val="28"/>
        </w:rPr>
        <w:t>1. Проведение анализа исполнения бюджетных полномочий органов государственного (муниципального) финансового контроля, являющихся исполнительными органами субъектов Российской Федерации (органами местных администраций)</w:t>
      </w:r>
    </w:p>
    <w:p w:rsidR="00362AA8" w:rsidRPr="00973A74" w:rsidRDefault="00362AA8" w:rsidP="00F018DE">
      <w:pPr>
        <w:ind w:firstLine="567"/>
        <w:jc w:val="both"/>
        <w:rPr>
          <w:bCs/>
          <w:sz w:val="28"/>
          <w:szCs w:val="28"/>
        </w:rPr>
      </w:pPr>
      <w:r w:rsidRPr="00973A74">
        <w:rPr>
          <w:bCs/>
          <w:sz w:val="28"/>
          <w:szCs w:val="28"/>
        </w:rPr>
        <w:t>В рамках возложенных на Федеральное казначейство полномочий, Управлением Федерального казначейства по Ульяновской области (далее - Управление) в 2025 году выполнялись функции по проведению анализа исполнения бюджетных полномочий органов государственного (муниципального) финансового контроля, являющихся исполнительными органами субъектов Российской Федерации (органами местных администраций) по осуществлению государственного (муниципального) финансового контроля (далее - Анализ).</w:t>
      </w:r>
    </w:p>
    <w:p w:rsidR="00362AA8" w:rsidRPr="00973A74" w:rsidRDefault="00362AA8" w:rsidP="00F018DE">
      <w:pPr>
        <w:ind w:firstLine="567"/>
        <w:jc w:val="both"/>
        <w:rPr>
          <w:bCs/>
          <w:sz w:val="28"/>
          <w:szCs w:val="28"/>
        </w:rPr>
      </w:pPr>
      <w:r w:rsidRPr="00973A74">
        <w:rPr>
          <w:bCs/>
          <w:sz w:val="28"/>
          <w:szCs w:val="28"/>
        </w:rPr>
        <w:t>В 2025 году в соответствии с указаниями Федерального казначейства проведен анализ исполнения бюджетных полномочий в отношении 24% от общего количества объектов, включенных в Перечень, что составило 6 органов внутреннего финансового контроля (годом ранее – так же в отношении 7). Срок проведения Анализа со всеми регламентными процедурами установлен - не более 75 дней.</w:t>
      </w:r>
    </w:p>
    <w:p w:rsidR="00362AA8" w:rsidRPr="00973A74" w:rsidRDefault="00362AA8" w:rsidP="00F018DE">
      <w:pPr>
        <w:ind w:firstLine="567"/>
        <w:jc w:val="both"/>
        <w:rPr>
          <w:bCs/>
          <w:sz w:val="28"/>
          <w:szCs w:val="28"/>
        </w:rPr>
      </w:pPr>
      <w:r w:rsidRPr="00973A74">
        <w:rPr>
          <w:bCs/>
          <w:sz w:val="28"/>
          <w:szCs w:val="28"/>
        </w:rPr>
        <w:t>По результатам проведенного Анализа в адрес руководителей органов внутреннего государственного (муниципального) финансового контроля, были направлены соответствующие заключения.</w:t>
      </w:r>
    </w:p>
    <w:p w:rsidR="00362AA8" w:rsidRPr="00973A74" w:rsidRDefault="00362AA8" w:rsidP="00F018DE">
      <w:pPr>
        <w:ind w:firstLine="567"/>
        <w:jc w:val="both"/>
        <w:rPr>
          <w:bCs/>
          <w:sz w:val="28"/>
          <w:szCs w:val="28"/>
        </w:rPr>
      </w:pPr>
      <w:r w:rsidRPr="00973A74">
        <w:rPr>
          <w:bCs/>
          <w:sz w:val="28"/>
          <w:szCs w:val="28"/>
        </w:rPr>
        <w:t>В направленных документах указан перечень недостатков, выявленных в результате проведенного Анализа, а также даны предложения и рекомендации по совершенствованию исполнения бюджетных полномочий органов внутреннего государственного (муниципального) финансового контроля (далее - ВГ(М)ФК), являющихся исполнительными органами субъектов Российской Федерации (органами местных администраций).</w:t>
      </w:r>
    </w:p>
    <w:p w:rsidR="00362AA8" w:rsidRPr="00973A74" w:rsidRDefault="00362AA8" w:rsidP="00F018DE">
      <w:pPr>
        <w:widowControl w:val="0"/>
        <w:tabs>
          <w:tab w:val="left" w:pos="567"/>
        </w:tabs>
        <w:autoSpaceDE w:val="0"/>
        <w:autoSpaceDN w:val="0"/>
        <w:adjustRightInd w:val="0"/>
        <w:ind w:firstLine="567"/>
        <w:contextualSpacing/>
        <w:jc w:val="both"/>
        <w:rPr>
          <w:bCs/>
          <w:sz w:val="28"/>
          <w:szCs w:val="28"/>
        </w:rPr>
      </w:pPr>
      <w:r w:rsidRPr="00973A74">
        <w:rPr>
          <w:bCs/>
          <w:sz w:val="28"/>
          <w:szCs w:val="28"/>
        </w:rPr>
        <w:t>К недостаткам в деятельности органов внутреннего муниципального финансового контроля, выявленным по результатам проведенного в 2025 году Анализа и отраженным в З</w:t>
      </w:r>
      <w:r w:rsidR="005578B7">
        <w:rPr>
          <w:bCs/>
          <w:sz w:val="28"/>
          <w:szCs w:val="28"/>
        </w:rPr>
        <w:t>аключениях, относятся следующие:</w:t>
      </w:r>
    </w:p>
    <w:p w:rsidR="00362AA8" w:rsidRPr="00973A74" w:rsidRDefault="00362AA8" w:rsidP="00F018DE">
      <w:pPr>
        <w:widowControl w:val="0"/>
        <w:tabs>
          <w:tab w:val="left" w:pos="567"/>
        </w:tabs>
        <w:autoSpaceDE w:val="0"/>
        <w:autoSpaceDN w:val="0"/>
        <w:adjustRightInd w:val="0"/>
        <w:ind w:firstLine="567"/>
        <w:contextualSpacing/>
        <w:jc w:val="both"/>
        <w:rPr>
          <w:bCs/>
          <w:sz w:val="28"/>
          <w:szCs w:val="28"/>
        </w:rPr>
      </w:pPr>
      <w:r w:rsidRPr="00973A74">
        <w:rPr>
          <w:bCs/>
          <w:sz w:val="28"/>
          <w:szCs w:val="28"/>
        </w:rPr>
        <w:t>1.1. Недостатки, выявленные в актах, регламентирующих деятельность органа контроля по внутреннему государственному (муниципальному) финансовому контролю.</w:t>
      </w:r>
    </w:p>
    <w:p w:rsidR="00362AA8" w:rsidRPr="00973A74" w:rsidRDefault="00362AA8" w:rsidP="00F018DE">
      <w:pPr>
        <w:widowControl w:val="0"/>
        <w:tabs>
          <w:tab w:val="left" w:pos="567"/>
        </w:tabs>
        <w:autoSpaceDE w:val="0"/>
        <w:autoSpaceDN w:val="0"/>
        <w:adjustRightInd w:val="0"/>
        <w:ind w:firstLine="567"/>
        <w:contextualSpacing/>
        <w:jc w:val="both"/>
        <w:rPr>
          <w:bCs/>
          <w:sz w:val="28"/>
          <w:szCs w:val="28"/>
        </w:rPr>
      </w:pPr>
      <w:r w:rsidRPr="00973A74">
        <w:rPr>
          <w:bCs/>
          <w:sz w:val="28"/>
          <w:szCs w:val="28"/>
        </w:rPr>
        <w:t>1.2. Неисполнение полномочий органа контроля по осуществлению внутреннего государственного (муниципального) финансового контроля.</w:t>
      </w:r>
    </w:p>
    <w:p w:rsidR="00362AA8" w:rsidRPr="00973A74" w:rsidRDefault="00362AA8" w:rsidP="00F018DE">
      <w:pPr>
        <w:widowControl w:val="0"/>
        <w:tabs>
          <w:tab w:val="left" w:pos="567"/>
        </w:tabs>
        <w:autoSpaceDE w:val="0"/>
        <w:autoSpaceDN w:val="0"/>
        <w:adjustRightInd w:val="0"/>
        <w:ind w:firstLine="567"/>
        <w:contextualSpacing/>
        <w:jc w:val="both"/>
        <w:rPr>
          <w:bCs/>
          <w:sz w:val="28"/>
          <w:szCs w:val="28"/>
        </w:rPr>
      </w:pPr>
      <w:r w:rsidRPr="00973A74">
        <w:rPr>
          <w:bCs/>
          <w:sz w:val="28"/>
          <w:szCs w:val="28"/>
        </w:rPr>
        <w:t>1.3. Неисполнение принятых от иного муниципального образования полномочий по осуществлению внутреннего муниципального финансового контроля.</w:t>
      </w:r>
    </w:p>
    <w:p w:rsidR="00362AA8" w:rsidRPr="00973A74" w:rsidRDefault="00362AA8" w:rsidP="00F018DE">
      <w:pPr>
        <w:widowControl w:val="0"/>
        <w:tabs>
          <w:tab w:val="left" w:pos="567"/>
        </w:tabs>
        <w:autoSpaceDE w:val="0"/>
        <w:autoSpaceDN w:val="0"/>
        <w:adjustRightInd w:val="0"/>
        <w:ind w:firstLine="567"/>
        <w:contextualSpacing/>
        <w:jc w:val="both"/>
        <w:rPr>
          <w:bCs/>
          <w:sz w:val="28"/>
          <w:szCs w:val="28"/>
        </w:rPr>
      </w:pPr>
      <w:r w:rsidRPr="00973A74">
        <w:rPr>
          <w:bCs/>
          <w:sz w:val="28"/>
          <w:szCs w:val="28"/>
        </w:rPr>
        <w:lastRenderedPageBreak/>
        <w:t>1.4. Недостатки, выявленные в части планирования контрольных мероприятий.</w:t>
      </w:r>
    </w:p>
    <w:p w:rsidR="00362AA8" w:rsidRPr="00973A74" w:rsidRDefault="00362AA8" w:rsidP="00F018DE">
      <w:pPr>
        <w:widowControl w:val="0"/>
        <w:tabs>
          <w:tab w:val="left" w:pos="567"/>
        </w:tabs>
        <w:autoSpaceDE w:val="0"/>
        <w:autoSpaceDN w:val="0"/>
        <w:adjustRightInd w:val="0"/>
        <w:ind w:firstLine="567"/>
        <w:contextualSpacing/>
        <w:jc w:val="both"/>
        <w:rPr>
          <w:bCs/>
          <w:sz w:val="28"/>
          <w:szCs w:val="28"/>
        </w:rPr>
      </w:pPr>
      <w:r w:rsidRPr="00973A74">
        <w:rPr>
          <w:bCs/>
          <w:sz w:val="28"/>
          <w:szCs w:val="28"/>
        </w:rPr>
        <w:t>1.5. Недостатки, выявленные в части проведения контрольных мероприятий.</w:t>
      </w:r>
    </w:p>
    <w:p w:rsidR="00362AA8" w:rsidRPr="00973A74" w:rsidRDefault="00362AA8" w:rsidP="00F018DE">
      <w:pPr>
        <w:widowControl w:val="0"/>
        <w:tabs>
          <w:tab w:val="left" w:pos="567"/>
        </w:tabs>
        <w:autoSpaceDE w:val="0"/>
        <w:autoSpaceDN w:val="0"/>
        <w:adjustRightInd w:val="0"/>
        <w:ind w:firstLine="567"/>
        <w:contextualSpacing/>
        <w:jc w:val="both"/>
        <w:rPr>
          <w:bCs/>
          <w:sz w:val="28"/>
          <w:szCs w:val="28"/>
        </w:rPr>
      </w:pPr>
      <w:r w:rsidRPr="00973A74">
        <w:rPr>
          <w:bCs/>
          <w:sz w:val="28"/>
          <w:szCs w:val="28"/>
        </w:rPr>
        <w:t>1.6. Недостатки, выявленные в части реализации результатов контрольных мероприятий.</w:t>
      </w:r>
    </w:p>
    <w:p w:rsidR="00362AA8" w:rsidRPr="00973A74" w:rsidRDefault="00362AA8" w:rsidP="00F018DE">
      <w:pPr>
        <w:widowControl w:val="0"/>
        <w:tabs>
          <w:tab w:val="left" w:pos="567"/>
        </w:tabs>
        <w:autoSpaceDE w:val="0"/>
        <w:autoSpaceDN w:val="0"/>
        <w:adjustRightInd w:val="0"/>
        <w:ind w:firstLine="567"/>
        <w:contextualSpacing/>
        <w:jc w:val="both"/>
        <w:rPr>
          <w:bCs/>
          <w:sz w:val="28"/>
          <w:szCs w:val="28"/>
        </w:rPr>
      </w:pPr>
      <w:r w:rsidRPr="00973A74">
        <w:rPr>
          <w:bCs/>
          <w:sz w:val="28"/>
          <w:szCs w:val="28"/>
        </w:rPr>
        <w:t>1.7. Недостатки, выявленные в части составления и представления отчетности о результатах исполнения бюджетных полномочий по внутреннему государственному (муниципальному) финансовому контролю.</w:t>
      </w:r>
    </w:p>
    <w:p w:rsidR="00362AA8" w:rsidRPr="00973A74" w:rsidRDefault="00362AA8" w:rsidP="00F018DE">
      <w:pPr>
        <w:widowControl w:val="0"/>
        <w:tabs>
          <w:tab w:val="left" w:pos="567"/>
        </w:tabs>
        <w:autoSpaceDE w:val="0"/>
        <w:autoSpaceDN w:val="0"/>
        <w:adjustRightInd w:val="0"/>
        <w:ind w:firstLine="567"/>
        <w:contextualSpacing/>
        <w:jc w:val="both"/>
        <w:rPr>
          <w:bCs/>
          <w:sz w:val="28"/>
          <w:szCs w:val="28"/>
        </w:rPr>
      </w:pPr>
      <w:r w:rsidRPr="00973A74">
        <w:rPr>
          <w:bCs/>
          <w:sz w:val="28"/>
          <w:szCs w:val="28"/>
        </w:rPr>
        <w:t>1.8. Недостатки, выявленные в части размещения информации в информационно-телекоммуникационной сети «Интернет».</w:t>
      </w:r>
    </w:p>
    <w:p w:rsidR="00362AA8" w:rsidRPr="00973A74" w:rsidRDefault="00362AA8" w:rsidP="00F018DE">
      <w:pPr>
        <w:widowControl w:val="0"/>
        <w:tabs>
          <w:tab w:val="left" w:pos="567"/>
        </w:tabs>
        <w:autoSpaceDE w:val="0"/>
        <w:autoSpaceDN w:val="0"/>
        <w:adjustRightInd w:val="0"/>
        <w:ind w:firstLine="567"/>
        <w:contextualSpacing/>
        <w:jc w:val="both"/>
        <w:rPr>
          <w:bCs/>
          <w:sz w:val="28"/>
          <w:szCs w:val="28"/>
        </w:rPr>
      </w:pPr>
      <w:r w:rsidRPr="00973A74">
        <w:rPr>
          <w:bCs/>
          <w:sz w:val="28"/>
          <w:szCs w:val="28"/>
        </w:rPr>
        <w:t>1.9.</w:t>
      </w:r>
      <w:r w:rsidRPr="00973A74">
        <w:rPr>
          <w:sz w:val="28"/>
          <w:szCs w:val="28"/>
        </w:rPr>
        <w:t xml:space="preserve"> </w:t>
      </w:r>
      <w:r w:rsidRPr="00973A74">
        <w:rPr>
          <w:bCs/>
          <w:sz w:val="28"/>
          <w:szCs w:val="28"/>
        </w:rPr>
        <w:t>Недостатки, выявленные при ведении реестра жалоб, плановых и внеплановых проверок, принятых по ним решений и выданных предписаний, представлений при осуществлении полномочий органа внутреннего государственного (муниципального) финансового контроля по контролю в сфере закупок.</w:t>
      </w:r>
    </w:p>
    <w:p w:rsidR="00362AA8" w:rsidRPr="00973A74" w:rsidRDefault="00362AA8" w:rsidP="00F018DE">
      <w:pPr>
        <w:ind w:firstLine="567"/>
        <w:jc w:val="both"/>
        <w:rPr>
          <w:bCs/>
          <w:sz w:val="28"/>
          <w:szCs w:val="28"/>
        </w:rPr>
      </w:pPr>
      <w:r w:rsidRPr="00973A74">
        <w:rPr>
          <w:bCs/>
          <w:sz w:val="28"/>
          <w:szCs w:val="28"/>
        </w:rPr>
        <w:t>В сентябре-октябре 2025 года Отделом внутреннего контроля и аудита проведены мероприятия по актуализации Перечня органов государственного (муниципального) контроля на территории Ульяновской области по состоянию на 01.10.2025.</w:t>
      </w:r>
    </w:p>
    <w:p w:rsidR="00362AA8" w:rsidRPr="00973A74" w:rsidRDefault="00362AA8" w:rsidP="00F018DE">
      <w:pPr>
        <w:ind w:firstLine="567"/>
        <w:jc w:val="both"/>
        <w:rPr>
          <w:bCs/>
          <w:sz w:val="28"/>
          <w:szCs w:val="28"/>
        </w:rPr>
      </w:pPr>
      <w:r w:rsidRPr="00973A74">
        <w:rPr>
          <w:bCs/>
          <w:sz w:val="28"/>
          <w:szCs w:val="28"/>
        </w:rPr>
        <w:t>При проведении данного мероприятия с целью актуализации Перечня и формирования Плана на 2026 год в октябре 2025 года в соответствии с указаниями Федерального казначейства проводилась выверка в Подсистеме финансового контроля - аналитические полномочия ГИИС «Электронный бюджет» (далее – ПФК-АП) справочников органов контроля с учётом принятых полномочий от городских и сельских поселений, а также справочник главных администраторов бюджетных средств, действующих на территории Ульяновской области (далее - ГАБС), с последующим формированием соответствующей отчетности.</w:t>
      </w:r>
    </w:p>
    <w:p w:rsidR="00362AA8" w:rsidRPr="00973A74" w:rsidRDefault="00362AA8" w:rsidP="00F018DE">
      <w:pPr>
        <w:ind w:firstLine="567"/>
        <w:jc w:val="both"/>
        <w:rPr>
          <w:bCs/>
          <w:sz w:val="28"/>
          <w:szCs w:val="28"/>
        </w:rPr>
      </w:pPr>
      <w:r w:rsidRPr="00973A74">
        <w:rPr>
          <w:bCs/>
          <w:sz w:val="28"/>
          <w:szCs w:val="28"/>
        </w:rPr>
        <w:t>Ежеквартально в Федеральное казначейство своевременно направлялись установленные формы отчетности по результатам проведенного анализа исполнения бюджетных полномочий. По итогам истекшего года также была направлена аналитическая отчетность.</w:t>
      </w:r>
    </w:p>
    <w:p w:rsidR="00362AA8" w:rsidRPr="00973A74" w:rsidRDefault="00362AA8" w:rsidP="00F018DE">
      <w:pPr>
        <w:ind w:firstLine="567"/>
        <w:jc w:val="both"/>
        <w:rPr>
          <w:bCs/>
          <w:sz w:val="28"/>
          <w:szCs w:val="28"/>
        </w:rPr>
      </w:pPr>
      <w:r w:rsidRPr="00973A74">
        <w:rPr>
          <w:bCs/>
          <w:sz w:val="28"/>
          <w:szCs w:val="28"/>
        </w:rPr>
        <w:t>Осуществление планирования, согласования и утверждения Графика проведения аналитических мероприятий на 2026 год осуществлялось в декабре 2025 года в ПФК – АП. Планом Федерального казначейства на 2026 год по проведению анализа исполнения бюджетных полномочий органов государственного (муниципального) финансового контроля, являющихся исполнительными органами субъектов Российской Федерации (органами местных администраций), по осуществлению государственного (муниципального) финансового контроля для Управления установлено задание о проведении Анализа в отношении 7 органов государственного (муниципального) финансового контроля. Управлением составлен и согласован с Федеральным казначейством График проведения анализа на 2026 год, который в рамках реализации принципа открытости размещен на официальном сайте Управления.</w:t>
      </w:r>
    </w:p>
    <w:p w:rsidR="00362AA8" w:rsidRPr="005578B7" w:rsidRDefault="00362AA8" w:rsidP="00F018DE">
      <w:pPr>
        <w:ind w:firstLine="567"/>
        <w:jc w:val="both"/>
        <w:rPr>
          <w:bCs/>
          <w:sz w:val="28"/>
          <w:szCs w:val="28"/>
        </w:rPr>
      </w:pPr>
      <w:r w:rsidRPr="005578B7">
        <w:rPr>
          <w:bCs/>
          <w:sz w:val="28"/>
          <w:szCs w:val="28"/>
        </w:rPr>
        <w:t>2. Проведение анализа осуществления главными администраторами бюджетных средств внутреннего финансового аудита</w:t>
      </w:r>
    </w:p>
    <w:p w:rsidR="00362AA8" w:rsidRPr="00973A74" w:rsidRDefault="00362AA8" w:rsidP="00F018DE">
      <w:pPr>
        <w:ind w:firstLine="567"/>
        <w:jc w:val="both"/>
        <w:rPr>
          <w:bCs/>
          <w:sz w:val="28"/>
          <w:szCs w:val="28"/>
        </w:rPr>
      </w:pPr>
      <w:r w:rsidRPr="00973A74">
        <w:rPr>
          <w:bCs/>
          <w:sz w:val="28"/>
          <w:szCs w:val="28"/>
        </w:rPr>
        <w:t xml:space="preserve">В соответствии с пунктом 4 статьи 157 Бюджетного кодекса Российской Федерации на Федеральное казначейство возложены полномочия по проведению </w:t>
      </w:r>
      <w:r w:rsidRPr="00973A74">
        <w:rPr>
          <w:bCs/>
          <w:sz w:val="28"/>
          <w:szCs w:val="28"/>
        </w:rPr>
        <w:lastRenderedPageBreak/>
        <w:t xml:space="preserve">анализа осуществления главными администраторами бюджетных средств (ГАБС) внутреннего финансового аудита (ВФА), за исключением ГАБС, являющихся органами внешнего государственного (муниципального) финансового контроля. </w:t>
      </w:r>
    </w:p>
    <w:p w:rsidR="00362AA8" w:rsidRPr="00973A74" w:rsidRDefault="00362AA8" w:rsidP="00F018DE">
      <w:pPr>
        <w:ind w:firstLine="567"/>
        <w:jc w:val="both"/>
        <w:rPr>
          <w:bCs/>
          <w:sz w:val="28"/>
          <w:szCs w:val="28"/>
        </w:rPr>
      </w:pPr>
      <w:r w:rsidRPr="00973A74">
        <w:rPr>
          <w:bCs/>
          <w:sz w:val="28"/>
          <w:szCs w:val="28"/>
        </w:rPr>
        <w:t>Вышеназванной статьёй Бюджетного кодекса РФ установлено, что Главные администраторы средств федерального бюджета, главные администраторы средств бюджета субъекта Российской Федерации, главные администраторы средств местного бюджета, за исключением ГАБС, являющихся органами внешнего государственного (муниципального) финансового контроля, обязаны предоставлять информацию и документы, запрашиваемые Федеральным казначейством в целях осуществления полномочия по проведению анализа осуществления ГАБС внутреннего финансового аудита.</w:t>
      </w:r>
    </w:p>
    <w:p w:rsidR="00362AA8" w:rsidRPr="00973A74" w:rsidRDefault="00362AA8" w:rsidP="00F018DE">
      <w:pPr>
        <w:ind w:firstLine="567"/>
        <w:jc w:val="both"/>
        <w:rPr>
          <w:bCs/>
          <w:sz w:val="28"/>
          <w:szCs w:val="28"/>
        </w:rPr>
      </w:pPr>
      <w:r w:rsidRPr="00973A74">
        <w:rPr>
          <w:bCs/>
          <w:sz w:val="28"/>
          <w:szCs w:val="28"/>
        </w:rPr>
        <w:t>С целью реализации данного полномочия по поручению Федерального казначейства в марте-августе 2025 года осуществлялся мониторинг и анализ исполнения ГАБС полномочий по ВФА. При этом в марте 2025 года в адрес всех ГАБС, расположенных на территории Ульяновской области, были направлены запросы о представлении информации за 2024 год с использованием функционала ПФК-АП. Проведённый в 2025 году мониторинг и анализ исполнения ГАБС полномочий по ВФА вновь подтвердил ситуацию с непониманием многими ГАБС норм, установленных Бюджетным кодексом РФ в этой части, следствием которой явилось неисполнение подавляющим числом ГАБС полномочий по ВФА, установленных БК РФ. Многие ГАБС связывали это с отсутствием специалистов с достаточным уровнем подготовки по данному вопросу и иными организационно-штатными проблемами, а также отсутствием мер ответственности за неисполнение данного полномочия.</w:t>
      </w:r>
    </w:p>
    <w:p w:rsidR="00362AA8" w:rsidRPr="005578B7" w:rsidRDefault="00362AA8" w:rsidP="00F018DE">
      <w:pPr>
        <w:ind w:firstLine="567"/>
        <w:jc w:val="both"/>
        <w:rPr>
          <w:sz w:val="28"/>
          <w:szCs w:val="28"/>
        </w:rPr>
      </w:pPr>
      <w:r w:rsidRPr="005578B7">
        <w:rPr>
          <w:sz w:val="28"/>
          <w:szCs w:val="28"/>
        </w:rPr>
        <w:t>3. Осуществление ведомственного контроля и внутреннего аудита деятельности структурных подразделений Управления и составление отчетности о результатах осуществления контрольных и аудиторских мероприятий в Управлении</w:t>
      </w:r>
    </w:p>
    <w:p w:rsidR="00362AA8" w:rsidRPr="00973A74" w:rsidRDefault="00362AA8" w:rsidP="00F018DE">
      <w:pPr>
        <w:pStyle w:val="a5"/>
        <w:spacing w:after="0"/>
        <w:ind w:firstLine="567"/>
        <w:jc w:val="both"/>
        <w:rPr>
          <w:rFonts w:ascii="Times New Roman" w:hAnsi="Times New Roman"/>
          <w:sz w:val="28"/>
          <w:szCs w:val="28"/>
        </w:rPr>
      </w:pPr>
      <w:r w:rsidRPr="00973A74">
        <w:rPr>
          <w:rFonts w:ascii="Times New Roman" w:hAnsi="Times New Roman"/>
          <w:sz w:val="28"/>
          <w:szCs w:val="28"/>
        </w:rPr>
        <w:t xml:space="preserve">Контрольно-аудиторские мероприятия в 2025 году осуществлялись Отделом внутреннего контроля и аудита в соответствии с Планом ведомственного контроля и аудита Управления на 2025 год, утвержденным руководителем Управления 29.10.2024. </w:t>
      </w:r>
    </w:p>
    <w:p w:rsidR="00362AA8" w:rsidRPr="00973A74" w:rsidRDefault="00362AA8" w:rsidP="00F018DE">
      <w:pPr>
        <w:pStyle w:val="a5"/>
        <w:spacing w:after="0"/>
        <w:ind w:firstLine="567"/>
        <w:jc w:val="both"/>
        <w:rPr>
          <w:rFonts w:ascii="Times New Roman" w:hAnsi="Times New Roman"/>
          <w:sz w:val="28"/>
          <w:szCs w:val="28"/>
        </w:rPr>
      </w:pPr>
      <w:r w:rsidRPr="00973A74">
        <w:rPr>
          <w:rFonts w:ascii="Times New Roman" w:hAnsi="Times New Roman"/>
          <w:sz w:val="28"/>
          <w:szCs w:val="28"/>
        </w:rPr>
        <w:t xml:space="preserve">Было проведено 8 контрольно-аудиторских мероприятий в структурных подразделениях Управления. Все они были тематическими и проведены силами Отдела внутреннего контроля и аудита без привлечения специалистов иных структурных подразделений. </w:t>
      </w:r>
    </w:p>
    <w:p w:rsidR="00362AA8" w:rsidRPr="00973A74" w:rsidRDefault="00362AA8" w:rsidP="00F018DE">
      <w:pPr>
        <w:pStyle w:val="ConsPlusNormalTimesNewRoman"/>
        <w:ind w:firstLine="567"/>
        <w:jc w:val="both"/>
        <w:rPr>
          <w:b w:val="0"/>
        </w:rPr>
      </w:pPr>
      <w:r w:rsidRPr="00973A74">
        <w:rPr>
          <w:b w:val="0"/>
        </w:rPr>
        <w:t xml:space="preserve">В ходе проверок установлено, что структурными подразделениями Управления в 2025 году деятельность по проверенным вопросам в основном осуществлялась в соответствии с требованиями законодательных и иных нормативных правовых актов Российской Федерации, нормативных правовых и правовых актов Министерства финансов Российской Федерации и Федерального казначейства, иных документов по вопросам осуществления ТОФК установленных полномочий. Имели место отдельные нарушения. </w:t>
      </w:r>
    </w:p>
    <w:p w:rsidR="00362AA8" w:rsidRPr="00973A74" w:rsidRDefault="00362AA8" w:rsidP="00F018DE">
      <w:pPr>
        <w:pStyle w:val="ConsPlusNormalTimesNewRoman"/>
        <w:ind w:firstLine="567"/>
        <w:jc w:val="both"/>
        <w:rPr>
          <w:b w:val="0"/>
        </w:rPr>
      </w:pPr>
      <w:r w:rsidRPr="00973A74">
        <w:rPr>
          <w:b w:val="0"/>
        </w:rPr>
        <w:t xml:space="preserve">В целом качество деятельности отделов по проверенным вопросам соответствовало необходимому уровню. Внутренний контроль в отделах в целом и общем по Управлению можно считать достаточно надежным (эффективным), так как число выявленных нарушений, как правило, занимает незначительную долю от </w:t>
      </w:r>
      <w:r w:rsidRPr="00973A74">
        <w:rPr>
          <w:b w:val="0"/>
        </w:rPr>
        <w:lastRenderedPageBreak/>
        <w:t>общего количества проверенных документов, а также выявленные</w:t>
      </w:r>
      <w:r w:rsidRPr="00973A74">
        <w:rPr>
          <w:rFonts w:eastAsia="Arial Unicode MS"/>
          <w:b w:val="0"/>
        </w:rPr>
        <w:t xml:space="preserve"> нарушения, в основном, не носят систематический характер.</w:t>
      </w:r>
    </w:p>
    <w:p w:rsidR="00362AA8" w:rsidRPr="00973A74" w:rsidRDefault="00362AA8" w:rsidP="00F018DE">
      <w:pPr>
        <w:pStyle w:val="ConsPlusNormalTimesNewRoman"/>
        <w:ind w:firstLine="567"/>
        <w:jc w:val="both"/>
        <w:rPr>
          <w:b w:val="0"/>
        </w:rPr>
      </w:pPr>
      <w:r w:rsidRPr="00973A74">
        <w:rPr>
          <w:b w:val="0"/>
        </w:rPr>
        <w:t xml:space="preserve">В ходе контрольно-аудиторских мероприятий, проведенных в 2025 году, событий, связанных с возможностью возникновения негативных последствий при осуществлении возложенных функций, а также приводящих к реализации значимых (высоких и критических) казначейских рисков, в деятельности отделов не выявлено, поскольку нарушения не оказали существенного влияния на результаты деятельности Управления. </w:t>
      </w:r>
    </w:p>
    <w:p w:rsidR="00362AA8" w:rsidRPr="00973A74" w:rsidRDefault="00362AA8" w:rsidP="00F018DE">
      <w:pPr>
        <w:pStyle w:val="ConsPlusNormalTimesNewRoman"/>
        <w:ind w:firstLine="567"/>
        <w:jc w:val="both"/>
      </w:pPr>
      <w:r w:rsidRPr="00973A74">
        <w:rPr>
          <w:b w:val="0"/>
        </w:rPr>
        <w:t>В связи с изложенным, внесение изменений в Карты внутреннего контроля объектов внутреннего контроля не требовалось.</w:t>
      </w:r>
    </w:p>
    <w:p w:rsidR="00362AA8" w:rsidRPr="00973A74" w:rsidRDefault="00362AA8" w:rsidP="00F018DE">
      <w:pPr>
        <w:pStyle w:val="a5"/>
        <w:spacing w:after="0"/>
        <w:ind w:firstLine="567"/>
        <w:jc w:val="both"/>
        <w:rPr>
          <w:rFonts w:ascii="Times New Roman" w:hAnsi="Times New Roman"/>
          <w:sz w:val="28"/>
          <w:szCs w:val="28"/>
        </w:rPr>
      </w:pPr>
      <w:r w:rsidRPr="00973A74">
        <w:rPr>
          <w:rFonts w:ascii="Times New Roman" w:hAnsi="Times New Roman"/>
          <w:sz w:val="28"/>
          <w:szCs w:val="28"/>
        </w:rPr>
        <w:t xml:space="preserve">По результатам проведенных тематических проверок в случае выявления нарушений в деятельности отделов в данные структурные подразделения Управления направлялись указания, предписывающие начальнику соответствующего отдела обеспечить выполнение необходимых мер по устранению нарушений и недостатков, выявленных в деятельности отдела, а также для принятия соответствующих управленческих решений. </w:t>
      </w:r>
    </w:p>
    <w:p w:rsidR="00362AA8" w:rsidRPr="00973A74" w:rsidRDefault="00362AA8" w:rsidP="00F018DE">
      <w:pPr>
        <w:ind w:firstLine="567"/>
        <w:jc w:val="both"/>
        <w:rPr>
          <w:sz w:val="28"/>
          <w:szCs w:val="28"/>
        </w:rPr>
      </w:pPr>
      <w:r w:rsidRPr="00973A74">
        <w:rPr>
          <w:sz w:val="28"/>
          <w:szCs w:val="28"/>
        </w:rPr>
        <w:t>Учет, анализ проведенных контрольно-аудиторских и составление отчетности о проведенных контрольно-аудиторских мероприятиях в 202</w:t>
      </w:r>
      <w:r w:rsidR="00037D3D">
        <w:rPr>
          <w:sz w:val="28"/>
          <w:szCs w:val="28"/>
        </w:rPr>
        <w:t>5</w:t>
      </w:r>
      <w:r w:rsidRPr="00973A74">
        <w:rPr>
          <w:sz w:val="28"/>
          <w:szCs w:val="28"/>
        </w:rPr>
        <w:t xml:space="preserve"> году осуществлялись в подсистеме сбора произвольных данных Системы комплексного информационного аналитического обеспечения деятельности органов Федерального казначейства. </w:t>
      </w:r>
    </w:p>
    <w:p w:rsidR="00362AA8" w:rsidRPr="00973A74" w:rsidRDefault="00362AA8" w:rsidP="00F018DE">
      <w:pPr>
        <w:ind w:firstLine="567"/>
        <w:jc w:val="both"/>
        <w:rPr>
          <w:sz w:val="28"/>
          <w:szCs w:val="28"/>
        </w:rPr>
      </w:pPr>
      <w:r w:rsidRPr="00973A74">
        <w:rPr>
          <w:sz w:val="28"/>
          <w:szCs w:val="28"/>
        </w:rPr>
        <w:t xml:space="preserve">Вся предусмотренная отчетность в 2025 году направлена в Федеральное казначейство в полном объеме в установленные сроки. </w:t>
      </w:r>
    </w:p>
    <w:p w:rsidR="00362AA8" w:rsidRPr="00973A74" w:rsidRDefault="00362AA8" w:rsidP="00F018DE">
      <w:pPr>
        <w:ind w:firstLine="567"/>
        <w:jc w:val="both"/>
        <w:rPr>
          <w:sz w:val="28"/>
          <w:szCs w:val="28"/>
        </w:rPr>
      </w:pPr>
      <w:r w:rsidRPr="00973A74">
        <w:rPr>
          <w:sz w:val="28"/>
          <w:szCs w:val="28"/>
        </w:rPr>
        <w:t xml:space="preserve">В 2025 году Федеральным казначейством была проведена комплексная проверка деятельности Управления Федерального казначейства по Ульяновской области, которая подтвердила высокий уровень качества деятельности Управления в целом и направления деятельности по внутреннему контролю и аудиту, в частности.  </w:t>
      </w:r>
    </w:p>
    <w:p w:rsidR="00362AA8" w:rsidRPr="005578B7" w:rsidRDefault="00362AA8" w:rsidP="00F018DE">
      <w:pPr>
        <w:ind w:firstLine="567"/>
        <w:jc w:val="both"/>
        <w:rPr>
          <w:bCs/>
          <w:sz w:val="28"/>
          <w:szCs w:val="28"/>
        </w:rPr>
      </w:pPr>
      <w:r w:rsidRPr="005578B7">
        <w:rPr>
          <w:bCs/>
          <w:sz w:val="28"/>
          <w:szCs w:val="28"/>
        </w:rPr>
        <w:t>4. Координация в установленном порядке деятельности по осуществлению внутреннего контроля в Управлении Федерального казначейства по Ульяновской области</w:t>
      </w:r>
    </w:p>
    <w:p w:rsidR="00362AA8" w:rsidRPr="00973A74" w:rsidRDefault="00362AA8" w:rsidP="00F018DE">
      <w:pPr>
        <w:ind w:firstLine="567"/>
        <w:jc w:val="both"/>
        <w:rPr>
          <w:bCs/>
          <w:sz w:val="28"/>
          <w:szCs w:val="28"/>
        </w:rPr>
      </w:pPr>
      <w:r w:rsidRPr="00973A74">
        <w:rPr>
          <w:bCs/>
          <w:sz w:val="28"/>
          <w:szCs w:val="28"/>
        </w:rPr>
        <w:t>В соответствии с Приказом Казначейства России от 26 декабря 2018 года №438 «Об утверждении Стандарта внутреннего контроля Федерального казначейства» в 2025 году начальники структурных подразделений Управления Федерального казначейства по Ульяновской области ежеквартально представляли в Отдел внутреннего контроля и аудита служебные записки о результатах внутреннего контроля, проведённого в структурных подразделениях в соответствии с требованиями Стандарта внутреннего контроля Федерального казначейства. По результатам анализа данных, представленных структурными подразделениями Управления Федерального казначейства по Ульяновской области в Отдел внутреннего контроля и аудита, осуществлялась подготовка аналитических справок для руководителя Управления Федерального казначейства по Ульяновской области.</w:t>
      </w:r>
    </w:p>
    <w:p w:rsidR="00362AA8" w:rsidRPr="005578B7" w:rsidRDefault="00362AA8" w:rsidP="00F018DE">
      <w:pPr>
        <w:ind w:firstLine="567"/>
        <w:jc w:val="both"/>
        <w:rPr>
          <w:sz w:val="28"/>
          <w:szCs w:val="28"/>
        </w:rPr>
      </w:pPr>
      <w:r w:rsidRPr="005578B7">
        <w:rPr>
          <w:sz w:val="28"/>
          <w:szCs w:val="28"/>
        </w:rPr>
        <w:t>5. Организация деятельности структурных подразделений Управления по осуществлению управления внутренними (операционными) казначейскими рисками</w:t>
      </w:r>
    </w:p>
    <w:p w:rsidR="00362AA8" w:rsidRPr="00973A74" w:rsidRDefault="00362AA8" w:rsidP="00F018DE">
      <w:pPr>
        <w:ind w:firstLine="567"/>
        <w:jc w:val="both"/>
        <w:rPr>
          <w:sz w:val="28"/>
          <w:szCs w:val="28"/>
        </w:rPr>
      </w:pPr>
      <w:r w:rsidRPr="00973A74">
        <w:rPr>
          <w:sz w:val="28"/>
          <w:szCs w:val="28"/>
        </w:rPr>
        <w:t xml:space="preserve">В соответствии со Стандартом № 371 в Управлении осуществлялась работа по управлению внутренними операционными (казначейскими) рисками, которая включала в себя последовательное выполнение мероприятий по идентификации, анализу и оценке внутренних рисков при осуществлении структурными </w:t>
      </w:r>
      <w:r w:rsidRPr="00973A74">
        <w:rPr>
          <w:sz w:val="28"/>
          <w:szCs w:val="28"/>
        </w:rPr>
        <w:lastRenderedPageBreak/>
        <w:t>подразделениями внутреннего контроля в соответствии со Стандартом № 438 с целью последующего выбора способов реагирования на внутренние риски.</w:t>
      </w:r>
    </w:p>
    <w:p w:rsidR="00362AA8" w:rsidRPr="00973A74" w:rsidRDefault="00362AA8" w:rsidP="00F018DE">
      <w:pPr>
        <w:ind w:firstLine="567"/>
        <w:jc w:val="both"/>
        <w:rPr>
          <w:sz w:val="28"/>
          <w:szCs w:val="28"/>
        </w:rPr>
      </w:pPr>
      <w:r w:rsidRPr="00973A74">
        <w:rPr>
          <w:sz w:val="28"/>
          <w:szCs w:val="28"/>
        </w:rPr>
        <w:t xml:space="preserve">При этом в срок до 20.12.2025 было организовано формирование и утверждение реестров внутренних рисков на очередной год всеми структурными подразделениями. </w:t>
      </w:r>
    </w:p>
    <w:p w:rsidR="00362AA8" w:rsidRPr="00973A74" w:rsidRDefault="00362AA8" w:rsidP="00F018DE">
      <w:pPr>
        <w:ind w:firstLine="567"/>
        <w:jc w:val="both"/>
        <w:rPr>
          <w:sz w:val="28"/>
          <w:szCs w:val="28"/>
        </w:rPr>
      </w:pPr>
      <w:r w:rsidRPr="00973A74">
        <w:rPr>
          <w:sz w:val="28"/>
          <w:szCs w:val="28"/>
        </w:rPr>
        <w:t>В течение 2025 года в Управлении осуществлялся мониторинг внутренних рисков, представляющий собой непрерывный процесс наблюдения за состоянием внутренних рисков, осуществляемый в случае необходимости в ходе внутреннего контроля, внутреннего аудита и оценки эффективности деятельности в отношении деятельности органов Федерального казначейства.</w:t>
      </w:r>
    </w:p>
    <w:p w:rsidR="00362AA8" w:rsidRPr="00973A74" w:rsidRDefault="00362AA8" w:rsidP="00F018DE">
      <w:pPr>
        <w:ind w:firstLine="567"/>
        <w:jc w:val="both"/>
        <w:rPr>
          <w:sz w:val="28"/>
          <w:szCs w:val="28"/>
        </w:rPr>
      </w:pPr>
      <w:r w:rsidRPr="00973A74">
        <w:rPr>
          <w:sz w:val="28"/>
          <w:szCs w:val="28"/>
        </w:rPr>
        <w:t xml:space="preserve">Мониторинг осуществлялся руководителем, заместителями руководителя, контрольно-аудиторским подразделением, начальниками структурных подразделений. Порядок осуществления мониторинга в Стандарте управления внутренними рисками детально не регламентирован. В связи с чем, фиксации результатов мониторинга осуществлялась структурными подразделениями самостоятельно. </w:t>
      </w:r>
    </w:p>
    <w:p w:rsidR="00362AA8" w:rsidRPr="00973A74" w:rsidRDefault="00362AA8" w:rsidP="00F018DE">
      <w:pPr>
        <w:ind w:firstLine="567"/>
        <w:jc w:val="both"/>
        <w:rPr>
          <w:sz w:val="28"/>
          <w:szCs w:val="28"/>
        </w:rPr>
      </w:pPr>
      <w:r w:rsidRPr="00973A74">
        <w:rPr>
          <w:bCs/>
          <w:color w:val="000000"/>
          <w:sz w:val="28"/>
          <w:szCs w:val="28"/>
        </w:rPr>
        <w:t xml:space="preserve">В целях организации работы по учету информации о реализовавшихся внутренних (операционных) казначейских рисках в деятельности структурных подразделений Управления, Отделом внутреннего контроля и аудита разработана примерная форма </w:t>
      </w:r>
      <w:r w:rsidRPr="00973A74">
        <w:rPr>
          <w:bCs/>
          <w:sz w:val="28"/>
          <w:szCs w:val="28"/>
        </w:rPr>
        <w:t>ведомости учета внутренних (операционных) казначейских рисков с образцом заполнения, которая доведена и рекомендована для использования структурными подразделениями Управления.</w:t>
      </w:r>
    </w:p>
    <w:p w:rsidR="00362AA8" w:rsidRPr="00973A74" w:rsidRDefault="00362AA8" w:rsidP="00F018DE">
      <w:pPr>
        <w:ind w:firstLine="567"/>
        <w:jc w:val="both"/>
        <w:rPr>
          <w:sz w:val="28"/>
          <w:szCs w:val="28"/>
        </w:rPr>
      </w:pPr>
      <w:r w:rsidRPr="00973A74">
        <w:rPr>
          <w:sz w:val="28"/>
          <w:szCs w:val="28"/>
        </w:rPr>
        <w:t>Информация о нарушениях (по мере их установления) должна быть учтена в качестве фактов реализовавшихся рисков в структурном подразделении, и в последующем отражена в отчетности по рискам, при этом исключаются дополнительные мероприятия по сбору информации в конце отчетного периода.</w:t>
      </w:r>
    </w:p>
    <w:p w:rsidR="00362AA8" w:rsidRPr="00973A74" w:rsidRDefault="00362AA8" w:rsidP="00F018DE">
      <w:pPr>
        <w:ind w:firstLine="567"/>
        <w:jc w:val="both"/>
        <w:rPr>
          <w:sz w:val="28"/>
          <w:szCs w:val="28"/>
        </w:rPr>
      </w:pPr>
      <w:r w:rsidRPr="00973A74">
        <w:rPr>
          <w:sz w:val="28"/>
          <w:szCs w:val="28"/>
        </w:rPr>
        <w:t>Отчетность по управлению внутренними операционными рисками своевременно направлялась в Федеральное казначейство.</w:t>
      </w:r>
    </w:p>
    <w:p w:rsidR="00362AA8" w:rsidRPr="005578B7" w:rsidRDefault="00362AA8" w:rsidP="00F018DE">
      <w:pPr>
        <w:ind w:firstLine="567"/>
        <w:jc w:val="both"/>
        <w:rPr>
          <w:sz w:val="28"/>
          <w:szCs w:val="28"/>
        </w:rPr>
      </w:pPr>
      <w:r w:rsidRPr="005578B7">
        <w:rPr>
          <w:sz w:val="28"/>
          <w:szCs w:val="28"/>
        </w:rPr>
        <w:t>6. Обеспечение деятельности Комитета по внутреннему контролю и внутреннему аудиту Управления Федерального казначейства по Ульяновской области</w:t>
      </w:r>
    </w:p>
    <w:p w:rsidR="00362AA8" w:rsidRPr="005578B7" w:rsidRDefault="00362AA8" w:rsidP="00F018DE">
      <w:pPr>
        <w:ind w:firstLine="567"/>
        <w:jc w:val="both"/>
        <w:rPr>
          <w:sz w:val="28"/>
          <w:szCs w:val="28"/>
        </w:rPr>
      </w:pPr>
      <w:r w:rsidRPr="005578B7">
        <w:rPr>
          <w:sz w:val="28"/>
          <w:szCs w:val="28"/>
        </w:rPr>
        <w:t>В 2025 году по итогам всех проведенных проверок руководителем Управления были приняты решения о реализации соответствующих выводов, предложений и рекомендаций в полном объёме и отсутствии необходимости рассмотрения материалов проверок на заседаниях Комитета по внутреннему контролю и внутреннему аудиту. В связи с изложенным, в 2025 году заседания Комитета не проводились.</w:t>
      </w:r>
    </w:p>
    <w:p w:rsidR="00362AA8" w:rsidRPr="005578B7" w:rsidRDefault="00362AA8" w:rsidP="00F018DE">
      <w:pPr>
        <w:ind w:firstLine="567"/>
        <w:jc w:val="both"/>
        <w:rPr>
          <w:sz w:val="28"/>
          <w:szCs w:val="28"/>
        </w:rPr>
      </w:pPr>
      <w:r w:rsidRPr="005578B7">
        <w:rPr>
          <w:sz w:val="28"/>
          <w:szCs w:val="28"/>
        </w:rPr>
        <w:t>7. Внутренний финансовый аудит</w:t>
      </w:r>
    </w:p>
    <w:p w:rsidR="00362AA8" w:rsidRPr="00973A74" w:rsidRDefault="00362AA8" w:rsidP="00F018DE">
      <w:pPr>
        <w:ind w:firstLine="567"/>
        <w:jc w:val="both"/>
        <w:rPr>
          <w:sz w:val="28"/>
          <w:szCs w:val="28"/>
        </w:rPr>
      </w:pPr>
      <w:r w:rsidRPr="00973A74">
        <w:rPr>
          <w:sz w:val="28"/>
          <w:szCs w:val="28"/>
        </w:rPr>
        <w:t xml:space="preserve">В соответствии со статьей 160.2-1 БК РФ в 2025 году продолжалась работа по организации и проведению внутреннего финансового аудита (далее – ВФА) в отношении бюджетных процедур, в том числе связанных с ведением бюджетного учета и составлением бюджетной отчетности: </w:t>
      </w:r>
    </w:p>
    <w:p w:rsidR="00362AA8" w:rsidRPr="00973A74" w:rsidRDefault="00362AA8" w:rsidP="00F018DE">
      <w:pPr>
        <w:ind w:firstLine="567"/>
        <w:jc w:val="both"/>
        <w:rPr>
          <w:sz w:val="28"/>
          <w:szCs w:val="28"/>
        </w:rPr>
      </w:pPr>
      <w:r w:rsidRPr="00973A74">
        <w:rPr>
          <w:sz w:val="28"/>
          <w:szCs w:val="28"/>
        </w:rPr>
        <w:t>своевременно сформирован Реестр бюджетных рисков на 2026 год;</w:t>
      </w:r>
    </w:p>
    <w:p w:rsidR="00362AA8" w:rsidRPr="00973A74" w:rsidRDefault="00362AA8" w:rsidP="00F018DE">
      <w:pPr>
        <w:ind w:firstLine="567"/>
        <w:jc w:val="both"/>
        <w:rPr>
          <w:sz w:val="28"/>
          <w:szCs w:val="28"/>
        </w:rPr>
      </w:pPr>
      <w:r w:rsidRPr="00973A74">
        <w:rPr>
          <w:sz w:val="28"/>
          <w:szCs w:val="28"/>
        </w:rPr>
        <w:t>своевременно подготовлен и утвержден План аудиторских мероприятий на 2026 год;</w:t>
      </w:r>
    </w:p>
    <w:p w:rsidR="00362AA8" w:rsidRPr="00973A74" w:rsidRDefault="00362AA8" w:rsidP="00F018DE">
      <w:pPr>
        <w:ind w:firstLine="567"/>
        <w:jc w:val="both"/>
        <w:rPr>
          <w:sz w:val="28"/>
          <w:szCs w:val="28"/>
        </w:rPr>
      </w:pPr>
      <w:r w:rsidRPr="00973A74">
        <w:rPr>
          <w:sz w:val="28"/>
          <w:szCs w:val="28"/>
        </w:rPr>
        <w:lastRenderedPageBreak/>
        <w:t>направлены письма-запросы в адрес администраторов бюджетных средств (субъектов централизованного учета), передавших Управлению полномочия по ведению бюджетного учета, включая составление и представление бюджетной отчетности в соответствии с Постановлением Правительства РФ от 15 февраля 2020г. № 153 «О передаче Федеральному казначейству полномочий отдельных федеральных органов исполнительной власти, их территориальных органов и подведомственных им казенных учреждений» (далее – постановление Правительства РФ № 153), с просьбой предоставить информацию о принятом решении по организации внутреннего финансового аудита в соответствии с требованиями федерального стандарта внутреннего финансового аудита «Основания и порядок организации, случаи и порядок передачи полномочий по осуществлению внутреннего финансового аудита», утвержденного приказом Минфина России от 18.12.2019 № 237н, материалы проверок контролирующих и надзорных органов в части бюджетного учета и отчетности, а также информацию о контактных лицах, с которыми будет осуществляться взаимодействие по вопросу ВФА.</w:t>
      </w:r>
    </w:p>
    <w:p w:rsidR="00362AA8" w:rsidRPr="00973A74" w:rsidRDefault="00362AA8" w:rsidP="00F018DE">
      <w:pPr>
        <w:ind w:firstLine="567"/>
        <w:jc w:val="both"/>
        <w:rPr>
          <w:sz w:val="28"/>
          <w:szCs w:val="28"/>
        </w:rPr>
      </w:pPr>
      <w:r w:rsidRPr="00973A74">
        <w:rPr>
          <w:sz w:val="28"/>
          <w:szCs w:val="28"/>
        </w:rPr>
        <w:t>В 2025 году проведено 10 плановых аудиторских мероприятий, в том числе:</w:t>
      </w:r>
    </w:p>
    <w:p w:rsidR="00362AA8" w:rsidRPr="00973A74" w:rsidRDefault="00362AA8" w:rsidP="00F018DE">
      <w:pPr>
        <w:ind w:firstLine="567"/>
        <w:jc w:val="both"/>
        <w:rPr>
          <w:sz w:val="28"/>
          <w:szCs w:val="28"/>
        </w:rPr>
      </w:pPr>
      <w:r w:rsidRPr="00973A74">
        <w:rPr>
          <w:sz w:val="28"/>
          <w:szCs w:val="28"/>
        </w:rPr>
        <w:t>1. 8 – в отношении бюджетных процедур, связанных с ведением бюджетного учета и составлением бюджетной отчетности в условиях централизации данных полномочий в соответствии с постановлением Правительства РФ № 153 (в качестве уполномоченного органа) в целях подтверждения достоверности годовой бюджетной отчетности, в том числе соответствия порядка ведения бюджетного учета единой методологии бюджетного учета и составления и представления бюджетной отчетности в отношении субъекта централизованного учёта за 2024 год (в ОЦБ).</w:t>
      </w:r>
    </w:p>
    <w:p w:rsidR="00362AA8" w:rsidRPr="00973A74" w:rsidRDefault="00362AA8" w:rsidP="00F018DE">
      <w:pPr>
        <w:ind w:firstLine="567"/>
        <w:jc w:val="both"/>
        <w:rPr>
          <w:sz w:val="28"/>
          <w:szCs w:val="28"/>
        </w:rPr>
      </w:pPr>
      <w:r w:rsidRPr="00973A74">
        <w:rPr>
          <w:sz w:val="28"/>
          <w:szCs w:val="28"/>
        </w:rPr>
        <w:t>2. 1 - в отношении бюджетных процедур по составлению первичных учетных документов и передаче их уполномоченной организации для отражения в бюджетном учете как администратора бюджетных средств, передавшего полномочия по ведению бюджетного учета и составлению бюджетной отчетности ФКУ «ЦОКР» в целях п</w:t>
      </w:r>
      <w:r w:rsidRPr="00973A74">
        <w:rPr>
          <w:spacing w:val="-2"/>
          <w:sz w:val="28"/>
          <w:szCs w:val="28"/>
        </w:rPr>
        <w:t xml:space="preserve">одтверждения достоверности годовой бюджетной отчетности и соответствия порядка ведения бюджетного учета единой методологии бюджетного учета, составления и представления бюджетной отчетности администратора бюджетных средств по главе 100 «Ф» </w:t>
      </w:r>
      <w:r w:rsidRPr="00973A74">
        <w:rPr>
          <w:sz w:val="28"/>
          <w:szCs w:val="28"/>
        </w:rPr>
        <w:t>(в АФО и ЮрО).</w:t>
      </w:r>
    </w:p>
    <w:p w:rsidR="00362AA8" w:rsidRPr="00973A74" w:rsidRDefault="00362AA8" w:rsidP="00F018DE">
      <w:pPr>
        <w:ind w:firstLine="567"/>
        <w:jc w:val="both"/>
        <w:rPr>
          <w:sz w:val="28"/>
          <w:szCs w:val="28"/>
        </w:rPr>
      </w:pPr>
      <w:r w:rsidRPr="00973A74">
        <w:rPr>
          <w:sz w:val="28"/>
          <w:szCs w:val="28"/>
        </w:rPr>
        <w:t xml:space="preserve">3. 1 – в отношении бюджетных процедур по осуществлению бюджетных полномочий администратора доходов федерального бюджета по главе 100 «Федеральное казначейства», составлению первичных учетных документов и передаче их уполномоченной организации для отражения в бюджетном учете в целях оценки надёжности внутреннего финансового контроля при осуществлении бюджетных процедур, а также повышения качества финансового менеджмента при осуществлении бюджетных полномочий администратора доходов по главе 100 «Федеральное казначейство» (в АФО и ЮрО). </w:t>
      </w:r>
    </w:p>
    <w:p w:rsidR="00362AA8" w:rsidRPr="00973A74" w:rsidRDefault="00362AA8" w:rsidP="00F018DE">
      <w:pPr>
        <w:ind w:firstLine="567"/>
        <w:jc w:val="both"/>
        <w:rPr>
          <w:sz w:val="28"/>
          <w:szCs w:val="28"/>
        </w:rPr>
      </w:pPr>
      <w:r w:rsidRPr="00973A74">
        <w:rPr>
          <w:sz w:val="28"/>
          <w:szCs w:val="28"/>
        </w:rPr>
        <w:t>В соответствии с положениями федеральных стандартов внутреннего финансового аудита, утвержденных приказами Минфина России, по результатам аудиторских мероприятий оформлялись Заключения.</w:t>
      </w:r>
    </w:p>
    <w:p w:rsidR="00362AA8" w:rsidRPr="00973A74" w:rsidRDefault="00362AA8" w:rsidP="00F018DE">
      <w:pPr>
        <w:ind w:firstLine="567"/>
        <w:jc w:val="both"/>
        <w:rPr>
          <w:sz w:val="28"/>
          <w:szCs w:val="28"/>
        </w:rPr>
      </w:pPr>
      <w:r w:rsidRPr="00973A74">
        <w:rPr>
          <w:sz w:val="28"/>
          <w:szCs w:val="28"/>
        </w:rPr>
        <w:t>Отделом (в качестве субъекта ВФА уполномоченного органа) осуществлялись действия по сбору аудиторских доказательств, формированию выводов, предложений и рекомендаций по двум направлениям:</w:t>
      </w:r>
    </w:p>
    <w:p w:rsidR="00362AA8" w:rsidRPr="00973A74" w:rsidRDefault="00362AA8" w:rsidP="00F018DE">
      <w:pPr>
        <w:tabs>
          <w:tab w:val="left" w:pos="426"/>
        </w:tabs>
        <w:ind w:firstLine="567"/>
        <w:jc w:val="both"/>
        <w:rPr>
          <w:spacing w:val="-4"/>
          <w:sz w:val="28"/>
          <w:szCs w:val="28"/>
        </w:rPr>
      </w:pPr>
      <w:r w:rsidRPr="00973A74">
        <w:rPr>
          <w:spacing w:val="-4"/>
          <w:sz w:val="28"/>
          <w:szCs w:val="28"/>
        </w:rPr>
        <w:lastRenderedPageBreak/>
        <w:t>1. Оценка достоверности годовой отчетности, составляемой УФК как уполномоченным органом на основании постановления Правительства РФ № 153.</w:t>
      </w:r>
    </w:p>
    <w:p w:rsidR="00362AA8" w:rsidRPr="00973A74" w:rsidRDefault="00362AA8" w:rsidP="00F018DE">
      <w:pPr>
        <w:tabs>
          <w:tab w:val="left" w:pos="426"/>
        </w:tabs>
        <w:ind w:firstLine="567"/>
        <w:jc w:val="both"/>
        <w:rPr>
          <w:sz w:val="28"/>
          <w:szCs w:val="28"/>
        </w:rPr>
      </w:pPr>
      <w:r w:rsidRPr="00973A74">
        <w:rPr>
          <w:sz w:val="28"/>
          <w:szCs w:val="28"/>
        </w:rPr>
        <w:t>Проанализированы показатели бюджетного учета и формы бюджетной отчетности, которые содержат наиболее полную информацию об активах и обязательствах и (или) финансовом результате.</w:t>
      </w:r>
    </w:p>
    <w:p w:rsidR="00362AA8" w:rsidRPr="00973A74" w:rsidRDefault="00362AA8" w:rsidP="00F018DE">
      <w:pPr>
        <w:tabs>
          <w:tab w:val="left" w:pos="426"/>
        </w:tabs>
        <w:ind w:firstLine="567"/>
        <w:jc w:val="both"/>
        <w:rPr>
          <w:spacing w:val="-4"/>
          <w:sz w:val="28"/>
          <w:szCs w:val="28"/>
        </w:rPr>
      </w:pPr>
      <w:r w:rsidRPr="00973A74">
        <w:rPr>
          <w:sz w:val="28"/>
          <w:szCs w:val="28"/>
        </w:rPr>
        <w:t>Рисков искажения бюджетной отчетности в ходе аудиторских мероприятий не выявлено.</w:t>
      </w:r>
    </w:p>
    <w:p w:rsidR="00362AA8" w:rsidRPr="00973A74" w:rsidRDefault="00362AA8" w:rsidP="00F018DE">
      <w:pPr>
        <w:tabs>
          <w:tab w:val="left" w:pos="426"/>
        </w:tabs>
        <w:ind w:firstLine="567"/>
        <w:jc w:val="both"/>
        <w:rPr>
          <w:sz w:val="28"/>
          <w:szCs w:val="28"/>
        </w:rPr>
      </w:pPr>
      <w:r w:rsidRPr="00973A74">
        <w:rPr>
          <w:spacing w:val="-4"/>
          <w:sz w:val="28"/>
          <w:szCs w:val="28"/>
        </w:rPr>
        <w:t>2. Оценка достоверности выводов в Заключении (Информации) администраторов бюджетных средств (как субъектов централизованного учета)</w:t>
      </w:r>
      <w:r w:rsidRPr="00973A74">
        <w:rPr>
          <w:sz w:val="28"/>
          <w:szCs w:val="28"/>
        </w:rPr>
        <w:t xml:space="preserve">. </w:t>
      </w:r>
    </w:p>
    <w:p w:rsidR="00362AA8" w:rsidRPr="00973A74" w:rsidRDefault="00362AA8" w:rsidP="00F018DE">
      <w:pPr>
        <w:tabs>
          <w:tab w:val="left" w:pos="426"/>
        </w:tabs>
        <w:ind w:firstLine="567"/>
        <w:jc w:val="both"/>
        <w:rPr>
          <w:sz w:val="28"/>
          <w:szCs w:val="28"/>
        </w:rPr>
      </w:pPr>
      <w:r w:rsidRPr="00973A74">
        <w:rPr>
          <w:sz w:val="28"/>
          <w:szCs w:val="28"/>
        </w:rPr>
        <w:t>Анализировались данные субъектов централизованного учета:</w:t>
      </w:r>
    </w:p>
    <w:p w:rsidR="00362AA8" w:rsidRPr="00973A74" w:rsidRDefault="00362AA8" w:rsidP="00F018DE">
      <w:pPr>
        <w:tabs>
          <w:tab w:val="left" w:pos="426"/>
        </w:tabs>
        <w:ind w:firstLine="567"/>
        <w:jc w:val="both"/>
        <w:rPr>
          <w:sz w:val="28"/>
          <w:szCs w:val="28"/>
        </w:rPr>
      </w:pPr>
      <w:r w:rsidRPr="00973A74">
        <w:rPr>
          <w:sz w:val="28"/>
          <w:szCs w:val="28"/>
        </w:rPr>
        <w:t>материалы проверок контролирующих и надзорных органов;</w:t>
      </w:r>
    </w:p>
    <w:p w:rsidR="00362AA8" w:rsidRPr="00973A74" w:rsidRDefault="00362AA8" w:rsidP="00F018DE">
      <w:pPr>
        <w:tabs>
          <w:tab w:val="left" w:pos="426"/>
        </w:tabs>
        <w:ind w:firstLine="567"/>
        <w:jc w:val="both"/>
        <w:rPr>
          <w:sz w:val="28"/>
          <w:szCs w:val="28"/>
        </w:rPr>
      </w:pPr>
      <w:r w:rsidRPr="00973A74">
        <w:rPr>
          <w:sz w:val="28"/>
          <w:szCs w:val="28"/>
        </w:rPr>
        <w:t>результаты годовой инвентаризации;</w:t>
      </w:r>
    </w:p>
    <w:p w:rsidR="00362AA8" w:rsidRPr="00973A74" w:rsidRDefault="00362AA8" w:rsidP="00F018DE">
      <w:pPr>
        <w:tabs>
          <w:tab w:val="left" w:pos="426"/>
        </w:tabs>
        <w:ind w:firstLine="567"/>
        <w:jc w:val="both"/>
        <w:rPr>
          <w:sz w:val="28"/>
          <w:szCs w:val="28"/>
        </w:rPr>
      </w:pPr>
      <w:r w:rsidRPr="00973A74">
        <w:rPr>
          <w:sz w:val="28"/>
          <w:szCs w:val="28"/>
        </w:rPr>
        <w:t>информация для составления Пояснительной записки (своевременность ее передачи в УФК и полнота);</w:t>
      </w:r>
    </w:p>
    <w:p w:rsidR="00362AA8" w:rsidRPr="00973A74" w:rsidRDefault="00362AA8" w:rsidP="00F018DE">
      <w:pPr>
        <w:tabs>
          <w:tab w:val="left" w:pos="426"/>
        </w:tabs>
        <w:ind w:firstLine="567"/>
        <w:jc w:val="both"/>
        <w:rPr>
          <w:sz w:val="28"/>
          <w:szCs w:val="28"/>
        </w:rPr>
      </w:pPr>
      <w:r w:rsidRPr="00973A74">
        <w:rPr>
          <w:sz w:val="28"/>
          <w:szCs w:val="28"/>
        </w:rPr>
        <w:t xml:space="preserve">выборочно с учетом риск-ориентированного подхода первичные учетные документы, отражающие факты хозяйственной жизни, в которых наличие возможных ошибок, нарушений (недостатков) может привести к искажению бюджетной отчетности. </w:t>
      </w:r>
    </w:p>
    <w:p w:rsidR="00362AA8" w:rsidRPr="00973A74" w:rsidRDefault="00362AA8" w:rsidP="00F018DE">
      <w:pPr>
        <w:ind w:firstLine="567"/>
        <w:jc w:val="both"/>
        <w:rPr>
          <w:sz w:val="28"/>
          <w:szCs w:val="28"/>
        </w:rPr>
      </w:pPr>
      <w:r w:rsidRPr="00973A74">
        <w:rPr>
          <w:sz w:val="28"/>
          <w:szCs w:val="28"/>
        </w:rPr>
        <w:t xml:space="preserve">По второму направлению выявлен ряд нарушений и недостатков, допущенных со стороны субъектов централизованного учета, что свидетельствует о недостаточности совершаемых в рамках осуществления внутреннего финансового контроля в отношении бюджетных процедур по составлению первичных учётных документов контрольных действий в субъектах централизованного учёта. При этом, выявленные нарушения и недостатки не повлияли на достоверность бюджетной отчетности. </w:t>
      </w:r>
    </w:p>
    <w:p w:rsidR="00362AA8" w:rsidRPr="00973A74" w:rsidRDefault="00362AA8" w:rsidP="00F018DE">
      <w:pPr>
        <w:ind w:firstLine="567"/>
        <w:jc w:val="both"/>
        <w:rPr>
          <w:sz w:val="28"/>
          <w:szCs w:val="28"/>
        </w:rPr>
      </w:pPr>
      <w:r w:rsidRPr="00973A74">
        <w:rPr>
          <w:sz w:val="28"/>
          <w:szCs w:val="28"/>
        </w:rPr>
        <w:t xml:space="preserve">Следует также отметить, что в феврале 2025 году из представленных субъектами централизованного учета из 8 Заключений и Информации о соответствии, не признано 1 Заключение, полученные от Управления Федеральной службы государственной регистрации, кадастра и картографии по Республике Мордовия (СЦУ - Управление Федеральной службы государственной регистрации, кадастра и картографии по Ульяновской области),  так как оно не в полной мере соответствовало требованиям пунктов 4 и 6 федерального стандарта внутреннего финансового аудита «Реализация результатов внутреннего финансового аудита», утверждённого приказом Министерства финансов Российской Федерации от 22.05.2020 № 91н. </w:t>
      </w:r>
    </w:p>
    <w:p w:rsidR="00362AA8" w:rsidRPr="00973A74" w:rsidRDefault="00362AA8" w:rsidP="00F018DE">
      <w:pPr>
        <w:ind w:firstLine="567"/>
        <w:jc w:val="both"/>
        <w:rPr>
          <w:sz w:val="28"/>
          <w:szCs w:val="28"/>
        </w:rPr>
      </w:pPr>
      <w:r w:rsidRPr="00973A74">
        <w:rPr>
          <w:sz w:val="28"/>
          <w:szCs w:val="28"/>
        </w:rPr>
        <w:t>По итогам проведенных в качестве субъекта ВФА уполномоченного органа аудиторских мероприятий был сделан вывод, что выявленные реализовавшиеся бюджетные риски не привели к искажению показателей бюджетной отчетности.</w:t>
      </w:r>
    </w:p>
    <w:p w:rsidR="00362AA8" w:rsidRPr="00973A74" w:rsidRDefault="00362AA8" w:rsidP="00F018DE">
      <w:pPr>
        <w:ind w:firstLine="567"/>
        <w:jc w:val="both"/>
        <w:rPr>
          <w:sz w:val="28"/>
          <w:szCs w:val="28"/>
        </w:rPr>
      </w:pPr>
      <w:r w:rsidRPr="00973A74">
        <w:rPr>
          <w:sz w:val="28"/>
          <w:szCs w:val="28"/>
        </w:rPr>
        <w:t>В декабре 2025 года осуществлён Мониторинг реализации мер по минимизации (устранению) бюджетных рисков в Управлении за 2025 год, в ходе которого установлено исполнение субъектами бюджетных процедур всех запланированных мероприятий.</w:t>
      </w:r>
    </w:p>
    <w:p w:rsidR="00362AA8" w:rsidRPr="00973A74" w:rsidRDefault="00362AA8" w:rsidP="00F018DE">
      <w:pPr>
        <w:ind w:firstLine="567"/>
        <w:jc w:val="both"/>
        <w:rPr>
          <w:sz w:val="28"/>
          <w:szCs w:val="28"/>
        </w:rPr>
      </w:pPr>
    </w:p>
    <w:p w:rsidR="00362AA8" w:rsidRPr="005578B7" w:rsidRDefault="005578B7" w:rsidP="005578B7">
      <w:pPr>
        <w:jc w:val="both"/>
        <w:rPr>
          <w:b/>
          <w:sz w:val="28"/>
          <w:szCs w:val="28"/>
        </w:rPr>
      </w:pPr>
      <w:r w:rsidRPr="005578B7">
        <w:rPr>
          <w:b/>
          <w:sz w:val="28"/>
          <w:szCs w:val="28"/>
        </w:rPr>
        <w:t>Основные задачи Отдела внутреннего контроля и аудита</w:t>
      </w:r>
      <w:r w:rsidR="00362AA8" w:rsidRPr="005578B7">
        <w:rPr>
          <w:b/>
          <w:sz w:val="28"/>
          <w:szCs w:val="28"/>
        </w:rPr>
        <w:t xml:space="preserve"> на 2026 год</w:t>
      </w:r>
    </w:p>
    <w:p w:rsidR="00362AA8" w:rsidRPr="00973A74" w:rsidRDefault="00362AA8" w:rsidP="00F018DE">
      <w:pPr>
        <w:ind w:firstLine="567"/>
        <w:jc w:val="both"/>
        <w:rPr>
          <w:bCs/>
          <w:sz w:val="28"/>
          <w:szCs w:val="28"/>
        </w:rPr>
      </w:pPr>
      <w:r w:rsidRPr="00973A74">
        <w:rPr>
          <w:bCs/>
          <w:sz w:val="28"/>
          <w:szCs w:val="28"/>
        </w:rPr>
        <w:t>Основные задачи, стоящие перед Отделом в 2026 году, на сегодняшний день определены и соответствуют задачам, закрепленным в приказе Федерального казначейства № 268 от 25.09.2020, это:</w:t>
      </w:r>
    </w:p>
    <w:p w:rsidR="00362AA8" w:rsidRPr="00973A74" w:rsidRDefault="00362AA8" w:rsidP="00F018DE">
      <w:pPr>
        <w:ind w:firstLine="567"/>
        <w:jc w:val="both"/>
        <w:rPr>
          <w:bCs/>
          <w:sz w:val="28"/>
          <w:szCs w:val="28"/>
        </w:rPr>
      </w:pPr>
      <w:r w:rsidRPr="00973A74">
        <w:rPr>
          <w:bCs/>
          <w:sz w:val="28"/>
          <w:szCs w:val="28"/>
        </w:rPr>
        <w:lastRenderedPageBreak/>
        <w:t>1. организация и осуществление в установленном порядке, в рамках управления внутренними (операционными) казначейскими рисками, ведомственного контроля и внутреннего аудита деятельности структурных подразделений Управления;</w:t>
      </w:r>
    </w:p>
    <w:p w:rsidR="00362AA8" w:rsidRPr="00973A74" w:rsidRDefault="00362AA8" w:rsidP="00F018DE">
      <w:pPr>
        <w:ind w:firstLine="567"/>
        <w:jc w:val="both"/>
        <w:rPr>
          <w:bCs/>
          <w:sz w:val="28"/>
          <w:szCs w:val="28"/>
        </w:rPr>
      </w:pPr>
      <w:r w:rsidRPr="00973A74">
        <w:rPr>
          <w:bCs/>
          <w:sz w:val="28"/>
          <w:szCs w:val="28"/>
        </w:rPr>
        <w:t>2. координация в установленном порядке деятельности по осуществлению внутреннего контроля в Управлении;</w:t>
      </w:r>
    </w:p>
    <w:p w:rsidR="00362AA8" w:rsidRPr="00973A74" w:rsidRDefault="00362AA8" w:rsidP="00F018DE">
      <w:pPr>
        <w:ind w:firstLine="567"/>
        <w:jc w:val="both"/>
        <w:rPr>
          <w:bCs/>
          <w:sz w:val="28"/>
          <w:szCs w:val="28"/>
        </w:rPr>
      </w:pPr>
      <w:r w:rsidRPr="00973A74">
        <w:rPr>
          <w:bCs/>
          <w:sz w:val="28"/>
          <w:szCs w:val="28"/>
        </w:rPr>
        <w:t>3. организация в установленном порядке деятельности структурных подразделений Управления по осуществлению управления внутренними (операционными) казначейскими рисками;</w:t>
      </w:r>
    </w:p>
    <w:p w:rsidR="00362AA8" w:rsidRPr="00973A74" w:rsidRDefault="00362AA8" w:rsidP="00F018DE">
      <w:pPr>
        <w:ind w:firstLine="567"/>
        <w:jc w:val="both"/>
        <w:rPr>
          <w:bCs/>
          <w:sz w:val="28"/>
          <w:szCs w:val="28"/>
        </w:rPr>
      </w:pPr>
      <w:r w:rsidRPr="00973A74">
        <w:rPr>
          <w:bCs/>
          <w:sz w:val="28"/>
          <w:szCs w:val="28"/>
        </w:rPr>
        <w:t>4. составление в установленном порядке отчетности о результатах осуществления контрольных и аудиторских мероприятий в Управлении;</w:t>
      </w:r>
    </w:p>
    <w:p w:rsidR="00362AA8" w:rsidRPr="00973A74" w:rsidRDefault="00362AA8" w:rsidP="00F018DE">
      <w:pPr>
        <w:ind w:firstLine="567"/>
        <w:jc w:val="both"/>
        <w:rPr>
          <w:bCs/>
          <w:sz w:val="28"/>
          <w:szCs w:val="28"/>
        </w:rPr>
      </w:pPr>
      <w:r w:rsidRPr="00973A74">
        <w:rPr>
          <w:bCs/>
          <w:sz w:val="28"/>
          <w:szCs w:val="28"/>
        </w:rPr>
        <w:t>5. проведение анализа исполнения бюджетных полномочий органов государственного (муниципального) финансового контроля, являющихся органами исполнительной власти субъектов Российской Федерации (органами местных администраций);</w:t>
      </w:r>
    </w:p>
    <w:p w:rsidR="00362AA8" w:rsidRPr="00973A74" w:rsidRDefault="00362AA8" w:rsidP="00F018DE">
      <w:pPr>
        <w:ind w:firstLine="567"/>
        <w:jc w:val="both"/>
        <w:rPr>
          <w:bCs/>
          <w:sz w:val="28"/>
          <w:szCs w:val="28"/>
        </w:rPr>
      </w:pPr>
      <w:r w:rsidRPr="00973A74">
        <w:rPr>
          <w:bCs/>
          <w:sz w:val="28"/>
          <w:szCs w:val="28"/>
        </w:rPr>
        <w:t>6. составление и представление в установленном порядке отчетности в рамках выполняемых Отделом задач;</w:t>
      </w:r>
    </w:p>
    <w:p w:rsidR="00362AA8" w:rsidRPr="00973A74" w:rsidRDefault="00362AA8" w:rsidP="00F018DE">
      <w:pPr>
        <w:ind w:firstLine="567"/>
        <w:jc w:val="both"/>
        <w:rPr>
          <w:bCs/>
          <w:sz w:val="28"/>
          <w:szCs w:val="28"/>
        </w:rPr>
      </w:pPr>
      <w:r w:rsidRPr="00973A74">
        <w:rPr>
          <w:bCs/>
          <w:sz w:val="28"/>
          <w:szCs w:val="28"/>
        </w:rPr>
        <w:t>7. проведение анализа осуществления главными администраторами бюджетных средств внутреннего финансового аудита.</w:t>
      </w:r>
    </w:p>
    <w:p w:rsidR="00362AA8" w:rsidRPr="00973A74" w:rsidRDefault="00362AA8" w:rsidP="00F018DE">
      <w:pPr>
        <w:ind w:firstLine="567"/>
        <w:jc w:val="both"/>
        <w:rPr>
          <w:bCs/>
          <w:sz w:val="28"/>
          <w:szCs w:val="28"/>
        </w:rPr>
      </w:pPr>
      <w:r w:rsidRPr="00973A74">
        <w:rPr>
          <w:bCs/>
          <w:sz w:val="28"/>
          <w:szCs w:val="28"/>
        </w:rPr>
        <w:t xml:space="preserve">Кроме того, в соответствии со статьей 160.2-1 БК РФ, положениями федеральных стандартов внутреннего финансового аудита, утвержденных приказами Минфина России, осуществление внутреннего финансового аудита в отношении бюджетных процедур. </w:t>
      </w:r>
    </w:p>
    <w:p w:rsidR="000B2EAE" w:rsidRPr="00973A74" w:rsidRDefault="000B2EAE" w:rsidP="00F018DE">
      <w:pPr>
        <w:tabs>
          <w:tab w:val="left" w:pos="0"/>
        </w:tabs>
        <w:autoSpaceDE w:val="0"/>
        <w:autoSpaceDN w:val="0"/>
        <w:adjustRightInd w:val="0"/>
        <w:ind w:firstLine="567"/>
        <w:jc w:val="both"/>
        <w:rPr>
          <w:b/>
          <w:i/>
          <w:sz w:val="28"/>
          <w:szCs w:val="28"/>
        </w:rPr>
      </w:pPr>
    </w:p>
    <w:p w:rsidR="00F03411" w:rsidRPr="00973A74" w:rsidRDefault="005578B7" w:rsidP="005578B7">
      <w:pPr>
        <w:tabs>
          <w:tab w:val="left" w:pos="0"/>
        </w:tabs>
        <w:autoSpaceDE w:val="0"/>
        <w:autoSpaceDN w:val="0"/>
        <w:adjustRightInd w:val="0"/>
        <w:jc w:val="both"/>
        <w:rPr>
          <w:b/>
          <w:sz w:val="28"/>
          <w:szCs w:val="28"/>
        </w:rPr>
      </w:pPr>
      <w:r>
        <w:rPr>
          <w:b/>
          <w:sz w:val="28"/>
          <w:szCs w:val="28"/>
        </w:rPr>
        <w:t>ОТДЕЛ РАСХОДОВ</w:t>
      </w:r>
    </w:p>
    <w:p w:rsidR="00362AA8" w:rsidRPr="00973A74" w:rsidRDefault="00362AA8" w:rsidP="006A6319">
      <w:pPr>
        <w:pStyle w:val="a8"/>
        <w:spacing w:after="0"/>
        <w:ind w:left="0" w:firstLine="567"/>
        <w:jc w:val="both"/>
        <w:rPr>
          <w:sz w:val="28"/>
          <w:szCs w:val="28"/>
        </w:rPr>
      </w:pPr>
      <w:r w:rsidRPr="00973A74">
        <w:rPr>
          <w:sz w:val="28"/>
          <w:szCs w:val="28"/>
        </w:rPr>
        <w:t xml:space="preserve">Работа Отдела расходов (далее – Отдел) в 2025 году проводилась по </w:t>
      </w:r>
      <w:r w:rsidR="006A6319">
        <w:rPr>
          <w:sz w:val="28"/>
          <w:szCs w:val="28"/>
        </w:rPr>
        <w:t>с</w:t>
      </w:r>
      <w:r w:rsidRPr="00973A74">
        <w:rPr>
          <w:sz w:val="28"/>
          <w:szCs w:val="28"/>
        </w:rPr>
        <w:t xml:space="preserve">ледующим направлениям: </w:t>
      </w:r>
    </w:p>
    <w:p w:rsidR="00362AA8" w:rsidRPr="00973A74" w:rsidRDefault="00362AA8" w:rsidP="006A6319">
      <w:pPr>
        <w:pStyle w:val="a8"/>
        <w:spacing w:after="0"/>
        <w:ind w:left="0" w:firstLine="567"/>
        <w:jc w:val="both"/>
        <w:rPr>
          <w:sz w:val="28"/>
          <w:szCs w:val="28"/>
        </w:rPr>
      </w:pPr>
      <w:r w:rsidRPr="00973A74">
        <w:rPr>
          <w:sz w:val="28"/>
          <w:szCs w:val="28"/>
        </w:rPr>
        <w:t>- доведение бюджетных данных до распорядителей и получателей средств федерального бюджета;</w:t>
      </w:r>
    </w:p>
    <w:p w:rsidR="00362AA8" w:rsidRPr="00973A74" w:rsidRDefault="00362AA8" w:rsidP="006A6319">
      <w:pPr>
        <w:pStyle w:val="a8"/>
        <w:spacing w:after="0"/>
        <w:ind w:left="0" w:firstLine="567"/>
        <w:jc w:val="both"/>
        <w:rPr>
          <w:sz w:val="28"/>
          <w:szCs w:val="28"/>
        </w:rPr>
      </w:pPr>
      <w:r w:rsidRPr="00973A74">
        <w:rPr>
          <w:sz w:val="28"/>
          <w:szCs w:val="28"/>
        </w:rPr>
        <w:t>- казначейское обслуживание исполнения федерального бюджета;</w:t>
      </w:r>
    </w:p>
    <w:p w:rsidR="00362AA8" w:rsidRPr="00973A74" w:rsidRDefault="00362AA8" w:rsidP="006A6319">
      <w:pPr>
        <w:pStyle w:val="a8"/>
        <w:spacing w:after="0"/>
        <w:ind w:left="0" w:firstLine="567"/>
        <w:jc w:val="both"/>
        <w:rPr>
          <w:sz w:val="28"/>
          <w:szCs w:val="28"/>
        </w:rPr>
      </w:pPr>
      <w:r w:rsidRPr="00973A74">
        <w:rPr>
          <w:sz w:val="28"/>
          <w:szCs w:val="28"/>
        </w:rPr>
        <w:t>- казначейское обслуживание исполнения бюджетов государственных внебюджетных фондов;</w:t>
      </w:r>
    </w:p>
    <w:p w:rsidR="00362AA8" w:rsidRPr="00973A74" w:rsidRDefault="00362AA8" w:rsidP="006A6319">
      <w:pPr>
        <w:pStyle w:val="a8"/>
        <w:spacing w:after="0"/>
        <w:ind w:left="0" w:firstLine="567"/>
        <w:jc w:val="both"/>
        <w:rPr>
          <w:sz w:val="28"/>
          <w:szCs w:val="28"/>
        </w:rPr>
      </w:pPr>
      <w:r w:rsidRPr="00973A74">
        <w:rPr>
          <w:sz w:val="28"/>
          <w:szCs w:val="28"/>
        </w:rPr>
        <w:t>- ведение реестра соглашений;</w:t>
      </w:r>
    </w:p>
    <w:p w:rsidR="00362AA8" w:rsidRPr="00973A74" w:rsidRDefault="00362AA8" w:rsidP="006A6319">
      <w:pPr>
        <w:pStyle w:val="a8"/>
        <w:spacing w:after="0"/>
        <w:ind w:left="0" w:firstLine="567"/>
        <w:jc w:val="both"/>
        <w:rPr>
          <w:sz w:val="28"/>
          <w:szCs w:val="28"/>
        </w:rPr>
      </w:pPr>
      <w:r w:rsidRPr="00973A74">
        <w:rPr>
          <w:sz w:val="28"/>
          <w:szCs w:val="28"/>
        </w:rPr>
        <w:t xml:space="preserve">- </w:t>
      </w:r>
      <w:r w:rsidRPr="00973A74">
        <w:rPr>
          <w:rStyle w:val="blk"/>
          <w:sz w:val="28"/>
          <w:szCs w:val="28"/>
        </w:rPr>
        <w:t xml:space="preserve">исполнение судебных актов, а также решений налогового органа о взыскании налога, сбора, страхового взноса, пеней и штрафов, предусматривающих обращение взыскания на средства федерального бюджета и средств </w:t>
      </w:r>
      <w:r w:rsidRPr="00973A74">
        <w:rPr>
          <w:sz w:val="28"/>
          <w:szCs w:val="28"/>
        </w:rPr>
        <w:t>бюджетов государственных внебюджетных фондов</w:t>
      </w:r>
      <w:r w:rsidRPr="00973A74">
        <w:rPr>
          <w:rStyle w:val="blk"/>
          <w:sz w:val="28"/>
          <w:szCs w:val="28"/>
        </w:rPr>
        <w:t>;</w:t>
      </w:r>
    </w:p>
    <w:p w:rsidR="00362AA8" w:rsidRPr="00973A74" w:rsidRDefault="00362AA8" w:rsidP="006A6319">
      <w:pPr>
        <w:pStyle w:val="a8"/>
        <w:spacing w:after="0"/>
        <w:ind w:left="0" w:firstLine="567"/>
        <w:jc w:val="both"/>
        <w:rPr>
          <w:sz w:val="28"/>
          <w:szCs w:val="28"/>
        </w:rPr>
      </w:pPr>
      <w:r w:rsidRPr="00973A74">
        <w:rPr>
          <w:sz w:val="28"/>
          <w:szCs w:val="28"/>
        </w:rPr>
        <w:t>- казначейско</w:t>
      </w:r>
      <w:r w:rsidR="006A6319">
        <w:rPr>
          <w:sz w:val="28"/>
          <w:szCs w:val="28"/>
        </w:rPr>
        <w:t>е сопровождение целевых средств.</w:t>
      </w:r>
    </w:p>
    <w:p w:rsidR="00362AA8" w:rsidRPr="00973A74" w:rsidRDefault="00362AA8" w:rsidP="006A6319">
      <w:pPr>
        <w:pStyle w:val="a8"/>
        <w:spacing w:after="0"/>
        <w:ind w:left="0" w:firstLine="567"/>
        <w:jc w:val="both"/>
        <w:rPr>
          <w:sz w:val="28"/>
          <w:szCs w:val="28"/>
        </w:rPr>
      </w:pPr>
    </w:p>
    <w:p w:rsidR="00362AA8" w:rsidRPr="00973A74" w:rsidRDefault="00362AA8" w:rsidP="006A6319">
      <w:pPr>
        <w:pStyle w:val="a8"/>
        <w:spacing w:after="0"/>
        <w:ind w:left="0" w:firstLine="567"/>
        <w:jc w:val="both"/>
        <w:rPr>
          <w:b/>
          <w:sz w:val="28"/>
          <w:szCs w:val="28"/>
        </w:rPr>
      </w:pPr>
      <w:r w:rsidRPr="00973A74">
        <w:rPr>
          <w:b/>
          <w:sz w:val="28"/>
          <w:szCs w:val="28"/>
        </w:rPr>
        <w:t>1. Доведение бюджетных данных до распорядителей и получателей средств федерального бюджета и казначейское обслуживание исполнения федерального бюджета</w:t>
      </w:r>
    </w:p>
    <w:p w:rsidR="00362AA8" w:rsidRPr="00973A74" w:rsidRDefault="00362AA8" w:rsidP="006A6319">
      <w:pPr>
        <w:pStyle w:val="a8"/>
        <w:spacing w:after="0"/>
        <w:ind w:left="0" w:firstLine="567"/>
        <w:jc w:val="both"/>
        <w:rPr>
          <w:sz w:val="28"/>
          <w:szCs w:val="28"/>
        </w:rPr>
      </w:pPr>
      <w:r w:rsidRPr="00973A74">
        <w:rPr>
          <w:sz w:val="28"/>
          <w:szCs w:val="28"/>
        </w:rPr>
        <w:t xml:space="preserve">По состоянию на 01.01.2026 года в Управлении и его территориальных отделах обслуживался 201 лицевой счет участника бюджетного процесса федерального уровня. Бюджетным и автономным учреждениям федерального уровня было открыто 60 лицевых счетов. </w:t>
      </w:r>
    </w:p>
    <w:p w:rsidR="00362AA8" w:rsidRPr="00973A74" w:rsidRDefault="00362AA8" w:rsidP="006A6319">
      <w:pPr>
        <w:pStyle w:val="a8"/>
        <w:spacing w:after="0"/>
        <w:ind w:left="0" w:firstLine="567"/>
        <w:jc w:val="both"/>
        <w:rPr>
          <w:sz w:val="28"/>
          <w:szCs w:val="28"/>
        </w:rPr>
      </w:pPr>
      <w:r w:rsidRPr="00973A74">
        <w:rPr>
          <w:sz w:val="28"/>
          <w:szCs w:val="28"/>
        </w:rPr>
        <w:lastRenderedPageBreak/>
        <w:t xml:space="preserve">В соответствии с приказом Минфина России № 104н в 2025 году до распорядителей и получателей средств федерального бюджета, лицевые счета которых открыты в Управлении, были доведены лимиты бюджетных обязательств в сумме 65 633 774,79 тыс. рублей, из них 364 239,98 тыс. рублей были распределены в другие территориальные органы Федерального казначейства. При этом, за счет средств федерального бюджета (включая расход со счетов, предназначенных для использования механизма «под потребность» при доведении субсидий, субвенций и межбюджетных трансфертов) был произведен кассовый расход на сумму 65 022 978,09 тыс. рублей, что составляет </w:t>
      </w:r>
      <w:r w:rsidRPr="00973A74">
        <w:rPr>
          <w:b/>
          <w:sz w:val="28"/>
          <w:szCs w:val="28"/>
        </w:rPr>
        <w:t>99,62%</w:t>
      </w:r>
      <w:r w:rsidRPr="00973A74">
        <w:rPr>
          <w:sz w:val="28"/>
          <w:szCs w:val="28"/>
        </w:rPr>
        <w:t xml:space="preserve"> от доведенных до получателей средств федерального бюджета лимитов бюджетных обязательств. </w:t>
      </w:r>
    </w:p>
    <w:p w:rsidR="00362AA8" w:rsidRPr="00973A74" w:rsidRDefault="00362AA8" w:rsidP="006A6319">
      <w:pPr>
        <w:pStyle w:val="a8"/>
        <w:spacing w:after="0"/>
        <w:ind w:left="0" w:firstLine="567"/>
        <w:jc w:val="both"/>
        <w:rPr>
          <w:sz w:val="28"/>
          <w:szCs w:val="28"/>
        </w:rPr>
      </w:pPr>
      <w:r w:rsidRPr="00973A74">
        <w:rPr>
          <w:sz w:val="28"/>
          <w:szCs w:val="28"/>
        </w:rPr>
        <w:t xml:space="preserve">На лицевых счетах федеральных бюджетных и автономных учреждений, обслуживаемых в Управлении, в 2025 году были отражены поступления на сумму 22 165 500,73 тыс. рублей, произведен кассовый расход в сумме, равной 20 540 813,95 тыс. рублей. </w:t>
      </w:r>
    </w:p>
    <w:p w:rsidR="00362AA8" w:rsidRPr="00973A74" w:rsidRDefault="00362AA8" w:rsidP="006A6319">
      <w:pPr>
        <w:pStyle w:val="a8"/>
        <w:spacing w:after="0"/>
        <w:ind w:left="0" w:firstLine="567"/>
        <w:jc w:val="both"/>
        <w:rPr>
          <w:sz w:val="28"/>
          <w:szCs w:val="28"/>
        </w:rPr>
      </w:pPr>
      <w:r w:rsidRPr="00973A74">
        <w:rPr>
          <w:sz w:val="28"/>
          <w:szCs w:val="28"/>
        </w:rPr>
        <w:t>В январе 2025 года Отделом были проведены мероприятия, связанные с отзывом с лицевых счетов для учета операций по переданным полномочиям на лицевые счета главных распорядителей средств федерального бюджета свободных остатков ЛБО в рамках исполнения положений  пункта 4.2 статьи 132, пункта 3 статьи 132.1 Бюджетного кодекса Российской Федерации и пункта 23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 999. При этом, фактически отзыв осуществлен не был</w:t>
      </w:r>
      <w:r w:rsidRPr="00973A74">
        <w:rPr>
          <w:b/>
          <w:sz w:val="28"/>
          <w:szCs w:val="28"/>
        </w:rPr>
        <w:t xml:space="preserve"> </w:t>
      </w:r>
      <w:r w:rsidRPr="00973A74">
        <w:rPr>
          <w:sz w:val="28"/>
          <w:szCs w:val="28"/>
        </w:rPr>
        <w:t xml:space="preserve">в связи с отсутствием по состоянию на 1 января 2025 г. свободных остатков ЛБО. </w:t>
      </w:r>
    </w:p>
    <w:p w:rsidR="00362AA8" w:rsidRPr="00973A74" w:rsidRDefault="00362AA8" w:rsidP="006A6319">
      <w:pPr>
        <w:pStyle w:val="a8"/>
        <w:spacing w:after="0"/>
        <w:ind w:left="0" w:firstLine="567"/>
        <w:jc w:val="both"/>
        <w:rPr>
          <w:sz w:val="28"/>
          <w:szCs w:val="28"/>
        </w:rPr>
      </w:pPr>
      <w:r w:rsidRPr="00973A74">
        <w:rPr>
          <w:sz w:val="28"/>
          <w:szCs w:val="28"/>
        </w:rPr>
        <w:t>В соответствии с пунктом 6 Положения о мерах по обеспечению исполнения федерального бюджета, утвержденного Постановлением Правительства Российской Федерации № 1496 (далее – Постановление 1496) в 2025 году был проведен отзыв лимитов бюджетных обязательств (далее – ЛБО), доведенных для завершения исполнения неисполненных в 2024 году государственных контрактов, расчеты по которым должны были быть завершены к 01.06.2025 года (ЛБО отозваны в сумме 841 896,29 рублей).</w:t>
      </w:r>
    </w:p>
    <w:p w:rsidR="00362AA8" w:rsidRPr="00973A74" w:rsidRDefault="00362AA8" w:rsidP="006A6319">
      <w:pPr>
        <w:pStyle w:val="a8"/>
        <w:spacing w:after="0"/>
        <w:ind w:left="0" w:firstLine="567"/>
        <w:jc w:val="both"/>
        <w:rPr>
          <w:sz w:val="28"/>
          <w:szCs w:val="28"/>
        </w:rPr>
      </w:pPr>
      <w:r w:rsidRPr="00973A74">
        <w:rPr>
          <w:sz w:val="28"/>
          <w:szCs w:val="28"/>
        </w:rPr>
        <w:t>Направления ЛБО, в рамках проведения</w:t>
      </w:r>
      <w:r w:rsidRPr="00973A74">
        <w:rPr>
          <w:b/>
          <w:sz w:val="28"/>
          <w:szCs w:val="28"/>
        </w:rPr>
        <w:t xml:space="preserve"> </w:t>
      </w:r>
      <w:r w:rsidRPr="00973A74">
        <w:rPr>
          <w:sz w:val="28"/>
          <w:szCs w:val="28"/>
        </w:rPr>
        <w:t>мероприятий по отзыву на лицевые счета главных распорядителей бюджетных средств ЛБО, в пределах которых получателями бюджетных средств по состоянию на 02.06.2025 года не были приняты бюджетные обязательства, возникающие на основании государственных контрактов на поставку товаров, выполнение работ, оказание услуг, заключенных с юридическими лицами, и в отношении которых не была представлена информация о закупках, обеспечивающая возможность их принятия после 2 июня 2025 года (пункт 10 Постановления 1496), Отделом не осуществлялось.</w:t>
      </w:r>
    </w:p>
    <w:p w:rsidR="00362AA8" w:rsidRPr="00973A74" w:rsidRDefault="00362AA8" w:rsidP="006A6319">
      <w:pPr>
        <w:pStyle w:val="a8"/>
        <w:spacing w:after="0"/>
        <w:ind w:left="0" w:firstLine="567"/>
        <w:jc w:val="both"/>
        <w:rPr>
          <w:sz w:val="28"/>
          <w:szCs w:val="28"/>
        </w:rPr>
      </w:pPr>
      <w:r w:rsidRPr="00973A74">
        <w:rPr>
          <w:sz w:val="28"/>
          <w:szCs w:val="28"/>
        </w:rPr>
        <w:t>В рамках отзыва ЛБО на лицевые счета главных распорядителей бюджетных средств (далее – ГРБС) в части неисполненных остатков бюджетных обязательств, спрогнозированных ГРБС по состоянию на 10.12.2025 в рамках исполнения пункта 15(1) Постановления 1496, проводимого в период с 03.12.2025 по 05.12.2025 для увеличения бюджетных ассигнований резервного фонда Правительства Российской Федерации расходных расписаний от ГРБС не поступало.</w:t>
      </w:r>
    </w:p>
    <w:p w:rsidR="00362AA8" w:rsidRPr="00973A74" w:rsidRDefault="00362AA8" w:rsidP="006A6319">
      <w:pPr>
        <w:pStyle w:val="a8"/>
        <w:spacing w:after="0"/>
        <w:ind w:left="0" w:firstLine="567"/>
        <w:jc w:val="both"/>
        <w:rPr>
          <w:sz w:val="28"/>
          <w:szCs w:val="28"/>
        </w:rPr>
      </w:pPr>
      <w:r w:rsidRPr="00973A74">
        <w:rPr>
          <w:sz w:val="28"/>
          <w:szCs w:val="28"/>
        </w:rPr>
        <w:lastRenderedPageBreak/>
        <w:t>Остатки неисполненных в 2025 году бюджетных и денежных обязательств были перерегистрированы Отделом на 2026 год, в том числе: 1237 бюджетных обязательств и 11 денежных обязательств.</w:t>
      </w:r>
    </w:p>
    <w:p w:rsidR="00362AA8" w:rsidRPr="00973A74" w:rsidRDefault="00362AA8" w:rsidP="006A6319">
      <w:pPr>
        <w:pStyle w:val="a8"/>
        <w:spacing w:after="0"/>
        <w:ind w:left="0" w:firstLine="567"/>
        <w:jc w:val="both"/>
        <w:rPr>
          <w:sz w:val="28"/>
          <w:szCs w:val="28"/>
        </w:rPr>
      </w:pPr>
      <w:r w:rsidRPr="00973A74">
        <w:rPr>
          <w:sz w:val="28"/>
          <w:szCs w:val="28"/>
        </w:rPr>
        <w:t>Кроме того, во исполнение положений Порядка учета бюджетных и денежных обязательств получателей средств федерального бюджета территориальными органами Федерального казначейства, утвержденного приказом Минфина России от 30.10.2020 № 258н (далее – Порядок 258н),  в соответствии с которыми в целях детального отражения сумм ранее произведенных платежей, требующих подтверждения, с 01.01.2026 расширен реквизитный состав Сведений о денежном обязательстве и  отчетных форм, представляемых территориальными органами Федерального казначейства получателям средств федерального бюджета в рамках исполнения бюджетных и денежных обязательств, была произведена перерегистрация исполненных бюджетных обязательств, по которым имеются неподтвержденные денежные обязательства по авансовым платежам. Таким образом было перерегистрировано на 2026 год 116 бюджетных и 156 денежных обязательств за период с 2022 по 2025 годы.</w:t>
      </w:r>
    </w:p>
    <w:p w:rsidR="00362AA8" w:rsidRPr="00973A74" w:rsidRDefault="00362AA8" w:rsidP="006A6319">
      <w:pPr>
        <w:pStyle w:val="ConsPlusNormal"/>
        <w:ind w:firstLine="567"/>
        <w:jc w:val="both"/>
        <w:rPr>
          <w:rFonts w:ascii="Times New Roman" w:hAnsi="Times New Roman" w:cs="Times New Roman"/>
          <w:sz w:val="28"/>
          <w:szCs w:val="28"/>
        </w:rPr>
      </w:pPr>
      <w:r w:rsidRPr="00973A74">
        <w:rPr>
          <w:rFonts w:ascii="Times New Roman" w:hAnsi="Times New Roman" w:cs="Times New Roman"/>
          <w:sz w:val="28"/>
          <w:szCs w:val="28"/>
        </w:rPr>
        <w:t>В соответствии с Порядком 258н, контроль поступивших от получателей средств федерального бюджета сведений о бюджетных и сведений о денежных обязательствах проводился в Подсистеме управления расходами ГИИС «Электронный бюджет» (далее – ПУР ЭБ), а также в личном кабинете органа контроля ЕИС. Дополнительно Отделом в 2025 году проводились проверки, предусмотренные подпунктами «г» и «д» пункта 11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утвержденными Постановлением Правительства Российской Федерации от 06.08.2020 № 1193, на соответствие источника финансирования (кодов видов расходов классификации расходов бюджетов бюджетной системы Российской Федерации), информация о котором содержится в объектах контроля, объекту закупки и на непревышение предельных размеров аванса, определенных в соответствии с нормативными правовыми актами, регулирующими бюджетные правоотношения, информация о которых содержится в объектах контроля.</w:t>
      </w:r>
    </w:p>
    <w:p w:rsidR="00362AA8" w:rsidRPr="00973A74" w:rsidRDefault="00362AA8" w:rsidP="006A6319">
      <w:pPr>
        <w:pStyle w:val="ConsPlusNormal"/>
        <w:ind w:firstLine="567"/>
        <w:jc w:val="both"/>
        <w:rPr>
          <w:rFonts w:ascii="Times New Roman" w:hAnsi="Times New Roman" w:cs="Times New Roman"/>
          <w:sz w:val="28"/>
          <w:szCs w:val="28"/>
        </w:rPr>
      </w:pPr>
      <w:r w:rsidRPr="00973A74">
        <w:rPr>
          <w:rFonts w:ascii="Times New Roman" w:hAnsi="Times New Roman" w:cs="Times New Roman"/>
          <w:sz w:val="28"/>
          <w:szCs w:val="28"/>
        </w:rPr>
        <w:t xml:space="preserve">Таким образом, работниками Отдела было проведено </w:t>
      </w:r>
      <w:r w:rsidRPr="00973A74">
        <w:rPr>
          <w:rFonts w:ascii="Times New Roman" w:hAnsi="Times New Roman" w:cs="Times New Roman"/>
          <w:b/>
          <w:sz w:val="28"/>
          <w:szCs w:val="28"/>
        </w:rPr>
        <w:t>18 126 проверок в личном кабинете ЕИС</w:t>
      </w:r>
      <w:r w:rsidRPr="00973A74">
        <w:rPr>
          <w:rFonts w:ascii="Times New Roman" w:hAnsi="Times New Roman" w:cs="Times New Roman"/>
          <w:sz w:val="28"/>
          <w:szCs w:val="28"/>
        </w:rPr>
        <w:t xml:space="preserve"> и </w:t>
      </w:r>
      <w:r w:rsidRPr="00973A74">
        <w:rPr>
          <w:rFonts w:ascii="Times New Roman" w:hAnsi="Times New Roman" w:cs="Times New Roman"/>
          <w:b/>
          <w:sz w:val="28"/>
          <w:szCs w:val="28"/>
        </w:rPr>
        <w:t xml:space="preserve">222 проверки </w:t>
      </w:r>
      <w:r w:rsidRPr="00973A74">
        <w:rPr>
          <w:rFonts w:ascii="Times New Roman" w:hAnsi="Times New Roman" w:cs="Times New Roman"/>
          <w:sz w:val="28"/>
          <w:szCs w:val="28"/>
        </w:rPr>
        <w:t xml:space="preserve">объектов контроля, предоставленных </w:t>
      </w:r>
      <w:r w:rsidRPr="00973A74">
        <w:rPr>
          <w:rFonts w:ascii="Times New Roman" w:hAnsi="Times New Roman" w:cs="Times New Roman"/>
          <w:b/>
          <w:sz w:val="28"/>
          <w:szCs w:val="28"/>
        </w:rPr>
        <w:t xml:space="preserve">на бумажном носителе, </w:t>
      </w:r>
      <w:r w:rsidRPr="00973A74">
        <w:rPr>
          <w:rFonts w:ascii="Times New Roman" w:hAnsi="Times New Roman" w:cs="Times New Roman"/>
          <w:sz w:val="28"/>
          <w:szCs w:val="28"/>
        </w:rPr>
        <w:t xml:space="preserve">а также проконтролировано </w:t>
      </w:r>
      <w:r w:rsidRPr="00973A74">
        <w:rPr>
          <w:rFonts w:ascii="Times New Roman" w:hAnsi="Times New Roman" w:cs="Times New Roman"/>
          <w:b/>
          <w:sz w:val="28"/>
          <w:szCs w:val="28"/>
        </w:rPr>
        <w:t>1391 сведений</w:t>
      </w:r>
      <w:r w:rsidRPr="00973A74">
        <w:rPr>
          <w:rFonts w:ascii="Times New Roman" w:hAnsi="Times New Roman" w:cs="Times New Roman"/>
          <w:sz w:val="28"/>
          <w:szCs w:val="28"/>
        </w:rPr>
        <w:t xml:space="preserve"> о бюджетных и денежных обязательствах, </w:t>
      </w:r>
      <w:r w:rsidRPr="00973A74">
        <w:rPr>
          <w:rFonts w:ascii="Times New Roman" w:hAnsi="Times New Roman" w:cs="Times New Roman"/>
          <w:b/>
          <w:sz w:val="28"/>
          <w:szCs w:val="28"/>
        </w:rPr>
        <w:t>поступивших на контроль в ПУР ЭБ.</w:t>
      </w:r>
      <w:r w:rsidRPr="00973A74">
        <w:rPr>
          <w:rFonts w:ascii="Times New Roman" w:hAnsi="Times New Roman" w:cs="Times New Roman"/>
          <w:sz w:val="28"/>
          <w:szCs w:val="28"/>
        </w:rPr>
        <w:t xml:space="preserve"> </w:t>
      </w:r>
    </w:p>
    <w:p w:rsidR="00362AA8" w:rsidRPr="00973A74" w:rsidRDefault="00362AA8" w:rsidP="006A6319">
      <w:pPr>
        <w:pStyle w:val="ConsPlusNormal"/>
        <w:ind w:firstLine="567"/>
        <w:jc w:val="both"/>
        <w:rPr>
          <w:rFonts w:ascii="Times New Roman" w:hAnsi="Times New Roman" w:cs="Times New Roman"/>
          <w:sz w:val="28"/>
          <w:szCs w:val="28"/>
        </w:rPr>
      </w:pPr>
    </w:p>
    <w:p w:rsidR="00362AA8" w:rsidRPr="00973A74" w:rsidRDefault="00362AA8" w:rsidP="006A6319">
      <w:pPr>
        <w:autoSpaceDE w:val="0"/>
        <w:autoSpaceDN w:val="0"/>
        <w:adjustRightInd w:val="0"/>
        <w:ind w:firstLine="567"/>
        <w:jc w:val="both"/>
        <w:rPr>
          <w:b/>
          <w:sz w:val="28"/>
          <w:szCs w:val="28"/>
        </w:rPr>
      </w:pPr>
      <w:r w:rsidRPr="00973A74">
        <w:rPr>
          <w:b/>
          <w:sz w:val="28"/>
          <w:szCs w:val="28"/>
        </w:rPr>
        <w:t>2.</w:t>
      </w:r>
      <w:r w:rsidRPr="00973A74">
        <w:rPr>
          <w:sz w:val="28"/>
          <w:szCs w:val="28"/>
        </w:rPr>
        <w:t xml:space="preserve"> </w:t>
      </w:r>
      <w:r w:rsidRPr="00973A74">
        <w:rPr>
          <w:b/>
          <w:sz w:val="28"/>
          <w:szCs w:val="28"/>
        </w:rPr>
        <w:t>Казначейское обслуживание исполнения бюджетов государственных внебюджетных фондов</w:t>
      </w:r>
    </w:p>
    <w:p w:rsidR="00362AA8" w:rsidRPr="00973A74" w:rsidRDefault="00362AA8" w:rsidP="006A6319">
      <w:pPr>
        <w:autoSpaceDE w:val="0"/>
        <w:autoSpaceDN w:val="0"/>
        <w:adjustRightInd w:val="0"/>
        <w:ind w:firstLine="567"/>
        <w:jc w:val="both"/>
        <w:rPr>
          <w:sz w:val="28"/>
          <w:szCs w:val="28"/>
        </w:rPr>
      </w:pPr>
      <w:r w:rsidRPr="00973A74">
        <w:rPr>
          <w:sz w:val="28"/>
          <w:szCs w:val="28"/>
        </w:rPr>
        <w:t>В 2025 году до Отделения Фонда пенсионного и социального страхования Российской Федерации по Ульяновской области (далее – ОСФР по Ульяновской области) лицевые счета которого открыты в Управлении, были доведены лимиты бюджетных обязательств в сумме 4</w:t>
      </w:r>
      <w:r w:rsidRPr="00973A74">
        <w:rPr>
          <w:sz w:val="28"/>
          <w:szCs w:val="28"/>
          <w:lang w:val="en-US"/>
        </w:rPr>
        <w:t> </w:t>
      </w:r>
      <w:r w:rsidRPr="00973A74">
        <w:rPr>
          <w:sz w:val="28"/>
          <w:szCs w:val="28"/>
        </w:rPr>
        <w:t>771</w:t>
      </w:r>
      <w:r w:rsidRPr="00973A74">
        <w:rPr>
          <w:sz w:val="28"/>
          <w:szCs w:val="28"/>
          <w:lang w:val="en-US"/>
        </w:rPr>
        <w:t> </w:t>
      </w:r>
      <w:r w:rsidRPr="00973A74">
        <w:rPr>
          <w:sz w:val="28"/>
          <w:szCs w:val="28"/>
        </w:rPr>
        <w:t>877,70 рублей и бюджетные ассигнования в сумме 132</w:t>
      </w:r>
      <w:r w:rsidRPr="00973A74">
        <w:rPr>
          <w:sz w:val="28"/>
          <w:szCs w:val="28"/>
          <w:lang w:val="en-US"/>
        </w:rPr>
        <w:t> </w:t>
      </w:r>
      <w:r w:rsidRPr="00973A74">
        <w:rPr>
          <w:sz w:val="28"/>
          <w:szCs w:val="28"/>
        </w:rPr>
        <w:t>098</w:t>
      </w:r>
      <w:r w:rsidRPr="00973A74">
        <w:rPr>
          <w:sz w:val="28"/>
          <w:szCs w:val="28"/>
          <w:lang w:val="en-US"/>
        </w:rPr>
        <w:t> </w:t>
      </w:r>
      <w:r w:rsidRPr="00973A74">
        <w:rPr>
          <w:sz w:val="28"/>
          <w:szCs w:val="28"/>
        </w:rPr>
        <w:t xml:space="preserve">831,89 тыс. рублей. </w:t>
      </w:r>
    </w:p>
    <w:p w:rsidR="00362AA8" w:rsidRPr="00973A74" w:rsidRDefault="00362AA8" w:rsidP="006A6319">
      <w:pPr>
        <w:autoSpaceDE w:val="0"/>
        <w:autoSpaceDN w:val="0"/>
        <w:adjustRightInd w:val="0"/>
        <w:ind w:firstLine="567"/>
        <w:jc w:val="both"/>
        <w:rPr>
          <w:sz w:val="28"/>
          <w:szCs w:val="28"/>
        </w:rPr>
      </w:pPr>
      <w:r w:rsidRPr="00973A74">
        <w:rPr>
          <w:sz w:val="28"/>
          <w:szCs w:val="28"/>
        </w:rPr>
        <w:t xml:space="preserve">В соответствии </w:t>
      </w:r>
      <w:r w:rsidRPr="00973A74">
        <w:rPr>
          <w:sz w:val="28"/>
          <w:szCs w:val="28"/>
          <w:lang w:val="en-US"/>
        </w:rPr>
        <w:t>c</w:t>
      </w:r>
      <w:r w:rsidRPr="00973A74">
        <w:rPr>
          <w:sz w:val="28"/>
          <w:szCs w:val="28"/>
        </w:rPr>
        <w:t xml:space="preserve"> Порядком учета бюджетных и денежных обязательств получателей средств бюджета Фонда пенсионного и социального страхования Российской Федерации, утвержденным приказом Социального фонда России от </w:t>
      </w:r>
      <w:r w:rsidRPr="00973A74">
        <w:rPr>
          <w:sz w:val="28"/>
          <w:szCs w:val="28"/>
        </w:rPr>
        <w:lastRenderedPageBreak/>
        <w:t xml:space="preserve">25.07.2024 № 1312, и Порядком санкционирования оплаты денежных обязательств получателей средств бюджета Фонда пенсионного и социального страхования Российской Федерации и оплаты денежных обязательств, подлежащих исполнению за счет бюджетных ассигнований по источникам финансирования дефицита бюджета Фонда пенсионного и социального страхования Российской Федерации, утвержденным приказом Социального фонда России от 17.07.2024 № 1234, Отделом осуществлялась постановка на учет бюджетных и денежных обязательств социального фонда, а также полное санкционирование их оплаты. </w:t>
      </w:r>
    </w:p>
    <w:p w:rsidR="00362AA8" w:rsidRPr="00973A74" w:rsidRDefault="00362AA8" w:rsidP="006A6319">
      <w:pPr>
        <w:autoSpaceDE w:val="0"/>
        <w:autoSpaceDN w:val="0"/>
        <w:adjustRightInd w:val="0"/>
        <w:ind w:firstLine="567"/>
        <w:jc w:val="both"/>
        <w:rPr>
          <w:sz w:val="28"/>
          <w:szCs w:val="28"/>
        </w:rPr>
      </w:pPr>
      <w:r w:rsidRPr="00973A74">
        <w:rPr>
          <w:sz w:val="28"/>
          <w:szCs w:val="28"/>
        </w:rPr>
        <w:t>Всего в течение года Отделом было поставлено на учет 1237 бюджетных обязательств и 1792 денежных обязательств. Со счетов ОСФР по Ульяновской области было осуществлено санкционирование кассовых расходов на сумму 136</w:t>
      </w:r>
      <w:r w:rsidRPr="00973A74">
        <w:rPr>
          <w:sz w:val="28"/>
          <w:szCs w:val="28"/>
          <w:lang w:val="en-US"/>
        </w:rPr>
        <w:t> </w:t>
      </w:r>
      <w:r w:rsidRPr="00973A74">
        <w:rPr>
          <w:sz w:val="28"/>
          <w:szCs w:val="28"/>
        </w:rPr>
        <w:t>831</w:t>
      </w:r>
      <w:r w:rsidRPr="00973A74">
        <w:rPr>
          <w:sz w:val="28"/>
          <w:szCs w:val="28"/>
          <w:lang w:val="en-US"/>
        </w:rPr>
        <w:t> </w:t>
      </w:r>
      <w:r w:rsidRPr="00973A74">
        <w:rPr>
          <w:sz w:val="28"/>
          <w:szCs w:val="28"/>
        </w:rPr>
        <w:t>985,13 тыс. рублей.</w:t>
      </w:r>
      <w:r w:rsidRPr="00973A74">
        <w:rPr>
          <w:color w:val="FF0000"/>
          <w:sz w:val="28"/>
          <w:szCs w:val="28"/>
        </w:rPr>
        <w:t xml:space="preserve"> </w:t>
      </w:r>
      <w:r w:rsidRPr="00973A74">
        <w:rPr>
          <w:sz w:val="28"/>
          <w:szCs w:val="28"/>
        </w:rPr>
        <w:t>Остатки неисполненных в 2025 году бюджетных обязательств в количестве 108 были перерегистрированы Отделом на 2026 год.</w:t>
      </w:r>
    </w:p>
    <w:p w:rsidR="00362AA8" w:rsidRPr="00973A74" w:rsidRDefault="00362AA8" w:rsidP="006A6319">
      <w:pPr>
        <w:autoSpaceDE w:val="0"/>
        <w:autoSpaceDN w:val="0"/>
        <w:adjustRightInd w:val="0"/>
        <w:ind w:firstLine="567"/>
        <w:jc w:val="both"/>
        <w:rPr>
          <w:sz w:val="28"/>
          <w:szCs w:val="28"/>
        </w:rPr>
      </w:pPr>
      <w:r w:rsidRPr="00973A74">
        <w:rPr>
          <w:sz w:val="28"/>
          <w:szCs w:val="28"/>
        </w:rPr>
        <w:t>В 2025 году в соответствии с письмом Федерального казначейства от 15.08.2025 № 07-04-05/03-23379 Управление было определено одним из трех территориальных органов Федерального казначейства, участвующих в апробировании в промышленной среде:</w:t>
      </w:r>
    </w:p>
    <w:p w:rsidR="00362AA8" w:rsidRPr="00973A74" w:rsidRDefault="00362AA8" w:rsidP="006A6319">
      <w:pPr>
        <w:autoSpaceDE w:val="0"/>
        <w:autoSpaceDN w:val="0"/>
        <w:adjustRightInd w:val="0"/>
        <w:ind w:firstLine="567"/>
        <w:jc w:val="both"/>
        <w:rPr>
          <w:sz w:val="28"/>
          <w:szCs w:val="28"/>
        </w:rPr>
      </w:pPr>
      <w:r w:rsidRPr="00973A74">
        <w:rPr>
          <w:sz w:val="28"/>
          <w:szCs w:val="28"/>
        </w:rPr>
        <w:t>- механизма применения единых типовых шаблонов заполнения поля «Назначение платежа» в распоряжениях о совершении казначейского платежа по форме заявок на кассовый расход в целях реализации механизма автоматического санкционирования расходов при осуществлении отдельных публичных нормативных выплат из бюджета Социального фонда России (КВР 311 «Пенсии, выплачиваемые по пенсионному страхованию населения» и КВР 313 «Пособия, компенсации, меры социальной поддержки по публичным нормативным обязательствам») (далее – механизм автосанкционирования), а также автоматической регистрации платежных документов по указанным выплатам;</w:t>
      </w:r>
    </w:p>
    <w:p w:rsidR="00362AA8" w:rsidRPr="00973A74" w:rsidRDefault="00362AA8" w:rsidP="006A6319">
      <w:pPr>
        <w:autoSpaceDE w:val="0"/>
        <w:autoSpaceDN w:val="0"/>
        <w:adjustRightInd w:val="0"/>
        <w:ind w:firstLine="567"/>
        <w:jc w:val="both"/>
        <w:rPr>
          <w:sz w:val="28"/>
          <w:szCs w:val="28"/>
        </w:rPr>
      </w:pPr>
      <w:r w:rsidRPr="00973A74">
        <w:rPr>
          <w:sz w:val="28"/>
          <w:szCs w:val="28"/>
        </w:rPr>
        <w:t>- механизма применения Консолидированной заявки для финансирования накопительной пенсии.</w:t>
      </w:r>
    </w:p>
    <w:p w:rsidR="00362AA8" w:rsidRDefault="00362AA8" w:rsidP="006A6319">
      <w:pPr>
        <w:autoSpaceDE w:val="0"/>
        <w:autoSpaceDN w:val="0"/>
        <w:adjustRightInd w:val="0"/>
        <w:ind w:firstLine="567"/>
        <w:jc w:val="both"/>
        <w:rPr>
          <w:color w:val="FF0000"/>
          <w:sz w:val="28"/>
          <w:szCs w:val="28"/>
        </w:rPr>
      </w:pPr>
    </w:p>
    <w:p w:rsidR="006A6319" w:rsidRPr="00973A74" w:rsidRDefault="006A6319" w:rsidP="006A6319">
      <w:pPr>
        <w:autoSpaceDE w:val="0"/>
        <w:autoSpaceDN w:val="0"/>
        <w:adjustRightInd w:val="0"/>
        <w:ind w:firstLine="567"/>
        <w:jc w:val="both"/>
        <w:rPr>
          <w:color w:val="FF0000"/>
          <w:sz w:val="28"/>
          <w:szCs w:val="28"/>
        </w:rPr>
      </w:pPr>
    </w:p>
    <w:p w:rsidR="00362AA8" w:rsidRPr="00973A74" w:rsidRDefault="00362AA8" w:rsidP="006A6319">
      <w:pPr>
        <w:autoSpaceDE w:val="0"/>
        <w:autoSpaceDN w:val="0"/>
        <w:adjustRightInd w:val="0"/>
        <w:ind w:firstLine="567"/>
        <w:jc w:val="both"/>
        <w:rPr>
          <w:b/>
          <w:sz w:val="28"/>
          <w:szCs w:val="28"/>
        </w:rPr>
      </w:pPr>
      <w:r w:rsidRPr="00973A74">
        <w:rPr>
          <w:b/>
          <w:sz w:val="28"/>
          <w:szCs w:val="28"/>
        </w:rPr>
        <w:t>3. Ведение реестра соглашений</w:t>
      </w:r>
    </w:p>
    <w:p w:rsidR="00362AA8" w:rsidRPr="00973A74" w:rsidRDefault="00362AA8" w:rsidP="006A6319">
      <w:pPr>
        <w:autoSpaceDE w:val="0"/>
        <w:autoSpaceDN w:val="0"/>
        <w:adjustRightInd w:val="0"/>
        <w:ind w:firstLine="567"/>
        <w:jc w:val="both"/>
        <w:rPr>
          <w:sz w:val="28"/>
          <w:szCs w:val="28"/>
        </w:rPr>
      </w:pPr>
      <w:r w:rsidRPr="00973A74">
        <w:rPr>
          <w:sz w:val="28"/>
          <w:szCs w:val="28"/>
        </w:rPr>
        <w:t xml:space="preserve">По состоянию на 01.01.2026 года в Управлении обслуживалось 27 лицевых счетов по переданным полномочиям получателя средств федерального бюджета для перечисления в бюджет Ульяновской области субсидий, субвенций и иных межбюджетных трансфертов, имеющих целевое назначение. </w:t>
      </w:r>
    </w:p>
    <w:p w:rsidR="00362AA8" w:rsidRPr="00973A74" w:rsidRDefault="00362AA8" w:rsidP="006A6319">
      <w:pPr>
        <w:ind w:firstLine="567"/>
        <w:jc w:val="both"/>
        <w:rPr>
          <w:sz w:val="28"/>
          <w:szCs w:val="28"/>
        </w:rPr>
      </w:pPr>
      <w:r w:rsidRPr="00973A74">
        <w:rPr>
          <w:sz w:val="28"/>
          <w:szCs w:val="28"/>
        </w:rPr>
        <w:t>В 2025 году в рамках применения механизма «под фактическую потребность» на лицевые счета по переданным полномочиям получателя средств федерального бюджета для перечисления в бюджет Ульяновской области субсидий, субвенций и иных межбюджетных трансфертов, имеющих целевое назначение, поступили лимиты бюджетных обязательств в сумме 16</w:t>
      </w:r>
      <w:r w:rsidRPr="00973A74">
        <w:rPr>
          <w:sz w:val="28"/>
          <w:szCs w:val="28"/>
          <w:lang w:val="en-US"/>
        </w:rPr>
        <w:t> </w:t>
      </w:r>
      <w:r w:rsidRPr="00973A74">
        <w:rPr>
          <w:sz w:val="28"/>
          <w:szCs w:val="28"/>
        </w:rPr>
        <w:t>446</w:t>
      </w:r>
      <w:r w:rsidRPr="00973A74">
        <w:rPr>
          <w:sz w:val="28"/>
          <w:szCs w:val="28"/>
          <w:lang w:val="en-US"/>
        </w:rPr>
        <w:t> </w:t>
      </w:r>
      <w:r w:rsidRPr="00973A74">
        <w:rPr>
          <w:sz w:val="28"/>
          <w:szCs w:val="28"/>
        </w:rPr>
        <w:t xml:space="preserve">087,11 тыс. рублей. </w:t>
      </w:r>
    </w:p>
    <w:p w:rsidR="00362AA8" w:rsidRPr="00973A74" w:rsidRDefault="00362AA8" w:rsidP="006A6319">
      <w:pPr>
        <w:ind w:firstLine="567"/>
        <w:jc w:val="both"/>
        <w:rPr>
          <w:sz w:val="28"/>
          <w:szCs w:val="28"/>
        </w:rPr>
      </w:pPr>
      <w:r w:rsidRPr="00973A74">
        <w:rPr>
          <w:sz w:val="28"/>
          <w:szCs w:val="28"/>
        </w:rPr>
        <w:t>Исполнение федерального бюджета на лицевых счетах по переданным полномочиям осуществлялось по 147 соглашениям и нормативным правовым актам, поставленным на учет по 20 ГРБСам. Набольшее число соглашений исполнялось по главе 056 – Министерство здравоохранения Российской Федерации (36 шт.).</w:t>
      </w:r>
    </w:p>
    <w:p w:rsidR="00362AA8" w:rsidRPr="00973A74" w:rsidRDefault="00362AA8" w:rsidP="006A6319">
      <w:pPr>
        <w:ind w:firstLine="567"/>
        <w:jc w:val="both"/>
        <w:rPr>
          <w:sz w:val="28"/>
          <w:szCs w:val="28"/>
        </w:rPr>
      </w:pPr>
      <w:r w:rsidRPr="00973A74">
        <w:rPr>
          <w:sz w:val="28"/>
          <w:szCs w:val="28"/>
        </w:rPr>
        <w:t xml:space="preserve"> Кассовый расход составил 16</w:t>
      </w:r>
      <w:r w:rsidRPr="00973A74">
        <w:rPr>
          <w:sz w:val="28"/>
          <w:szCs w:val="28"/>
          <w:lang w:val="en-US"/>
        </w:rPr>
        <w:t> </w:t>
      </w:r>
      <w:r w:rsidRPr="00973A74">
        <w:rPr>
          <w:sz w:val="28"/>
          <w:szCs w:val="28"/>
        </w:rPr>
        <w:t>386</w:t>
      </w:r>
      <w:r w:rsidRPr="00973A74">
        <w:rPr>
          <w:sz w:val="28"/>
          <w:szCs w:val="28"/>
          <w:lang w:val="en-US"/>
        </w:rPr>
        <w:t> </w:t>
      </w:r>
      <w:r w:rsidRPr="00973A74">
        <w:rPr>
          <w:sz w:val="28"/>
          <w:szCs w:val="28"/>
        </w:rPr>
        <w:t xml:space="preserve">754,99 тыс. рублей. Наибольшие суммы целевых средств из федерального бюджета в 2025 году были перечислены с лицевых </w:t>
      </w:r>
      <w:r w:rsidRPr="00973A74">
        <w:rPr>
          <w:sz w:val="28"/>
          <w:szCs w:val="28"/>
        </w:rPr>
        <w:lastRenderedPageBreak/>
        <w:t>счетов по переданным полномочиям, открытых Росавтодору (глава 108) (доведено ЛБО в сумме 4</w:t>
      </w:r>
      <w:r w:rsidRPr="00973A74">
        <w:rPr>
          <w:sz w:val="28"/>
          <w:szCs w:val="28"/>
          <w:lang w:val="en-US"/>
        </w:rPr>
        <w:t> </w:t>
      </w:r>
      <w:r w:rsidRPr="00973A74">
        <w:rPr>
          <w:sz w:val="28"/>
          <w:szCs w:val="28"/>
        </w:rPr>
        <w:t>840</w:t>
      </w:r>
      <w:r w:rsidRPr="00973A74">
        <w:rPr>
          <w:sz w:val="28"/>
          <w:szCs w:val="28"/>
          <w:lang w:val="en-US"/>
        </w:rPr>
        <w:t> </w:t>
      </w:r>
      <w:r w:rsidRPr="00973A74">
        <w:rPr>
          <w:sz w:val="28"/>
          <w:szCs w:val="28"/>
        </w:rPr>
        <w:t>560,90 тыс. рублей, кассовый расход составил 4</w:t>
      </w:r>
      <w:r w:rsidRPr="00973A74">
        <w:rPr>
          <w:sz w:val="28"/>
          <w:szCs w:val="28"/>
          <w:lang w:val="en-US"/>
        </w:rPr>
        <w:t> </w:t>
      </w:r>
      <w:r w:rsidRPr="00973A74">
        <w:rPr>
          <w:sz w:val="28"/>
          <w:szCs w:val="28"/>
        </w:rPr>
        <w:t>840</w:t>
      </w:r>
      <w:r w:rsidRPr="00973A74">
        <w:rPr>
          <w:sz w:val="28"/>
          <w:szCs w:val="28"/>
          <w:lang w:val="en-US"/>
        </w:rPr>
        <w:t> </w:t>
      </w:r>
      <w:r w:rsidRPr="00973A74">
        <w:rPr>
          <w:sz w:val="28"/>
          <w:szCs w:val="28"/>
        </w:rPr>
        <w:t>560,83 тыс. рублей).</w:t>
      </w:r>
    </w:p>
    <w:p w:rsidR="00362AA8" w:rsidRPr="00973A74" w:rsidRDefault="00362AA8" w:rsidP="006A6319">
      <w:pPr>
        <w:ind w:firstLine="567"/>
        <w:jc w:val="both"/>
        <w:rPr>
          <w:color w:val="FF0000"/>
          <w:sz w:val="28"/>
          <w:szCs w:val="28"/>
        </w:rPr>
      </w:pPr>
    </w:p>
    <w:p w:rsidR="00362AA8" w:rsidRPr="00973A74" w:rsidRDefault="00362AA8" w:rsidP="006A6319">
      <w:pPr>
        <w:autoSpaceDE w:val="0"/>
        <w:autoSpaceDN w:val="0"/>
        <w:adjustRightInd w:val="0"/>
        <w:ind w:firstLine="567"/>
        <w:jc w:val="both"/>
        <w:rPr>
          <w:b/>
          <w:sz w:val="28"/>
          <w:szCs w:val="28"/>
        </w:rPr>
      </w:pPr>
      <w:r w:rsidRPr="00973A74">
        <w:rPr>
          <w:b/>
          <w:sz w:val="28"/>
          <w:szCs w:val="28"/>
        </w:rPr>
        <w:t>4. Исполнение судебных актов, а также решений налогового органа о взыскании налога, сбора, страхового взноса, пеней и штрафов, предусматривающих обращение взыскания на средства федерального бюджета, средства бюджетных учреждений, средства государственного внебюджетного фонда</w:t>
      </w:r>
    </w:p>
    <w:p w:rsidR="00362AA8" w:rsidRPr="00973A74" w:rsidRDefault="00362AA8" w:rsidP="006A6319">
      <w:pPr>
        <w:ind w:firstLine="567"/>
        <w:jc w:val="both"/>
        <w:rPr>
          <w:rFonts w:eastAsia="Calibri"/>
          <w:sz w:val="28"/>
          <w:szCs w:val="28"/>
          <w:lang w:eastAsia="en-US"/>
        </w:rPr>
      </w:pPr>
      <w:r w:rsidRPr="00973A74">
        <w:rPr>
          <w:rFonts w:eastAsia="Calibri"/>
          <w:sz w:val="28"/>
          <w:szCs w:val="28"/>
          <w:lang w:eastAsia="en-US"/>
        </w:rPr>
        <w:t xml:space="preserve">В 2025 году </w:t>
      </w:r>
      <w:r w:rsidRPr="00973A74">
        <w:rPr>
          <w:rFonts w:eastAsia="Calibri"/>
          <w:sz w:val="28"/>
          <w:szCs w:val="28"/>
          <w:lang w:val="x-none" w:eastAsia="en-US"/>
        </w:rPr>
        <w:t xml:space="preserve">в Управление было предъявлено </w:t>
      </w:r>
      <w:r w:rsidRPr="00973A74">
        <w:rPr>
          <w:rFonts w:eastAsia="Calibri"/>
          <w:sz w:val="28"/>
          <w:szCs w:val="28"/>
          <w:lang w:eastAsia="en-US"/>
        </w:rPr>
        <w:t>280</w:t>
      </w:r>
      <w:r w:rsidRPr="00973A74">
        <w:rPr>
          <w:rFonts w:eastAsia="Calibri"/>
          <w:sz w:val="28"/>
          <w:szCs w:val="28"/>
          <w:lang w:val="x-none" w:eastAsia="en-US"/>
        </w:rPr>
        <w:t xml:space="preserve"> исполнительных документ</w:t>
      </w:r>
      <w:r w:rsidRPr="00973A74">
        <w:rPr>
          <w:rFonts w:eastAsia="Calibri"/>
          <w:sz w:val="28"/>
          <w:szCs w:val="28"/>
          <w:lang w:eastAsia="en-US"/>
        </w:rPr>
        <w:t>ов</w:t>
      </w:r>
      <w:r w:rsidRPr="00973A74">
        <w:rPr>
          <w:rFonts w:eastAsia="Calibri"/>
          <w:sz w:val="28"/>
          <w:szCs w:val="28"/>
          <w:lang w:val="x-none" w:eastAsia="en-US"/>
        </w:rPr>
        <w:t xml:space="preserve"> на сумму </w:t>
      </w:r>
      <w:r w:rsidRPr="00973A74">
        <w:rPr>
          <w:rFonts w:eastAsia="Calibri"/>
          <w:sz w:val="28"/>
          <w:szCs w:val="28"/>
          <w:lang w:eastAsia="en-US"/>
        </w:rPr>
        <w:t>36</w:t>
      </w:r>
      <w:r w:rsidRPr="00973A74">
        <w:rPr>
          <w:rFonts w:eastAsia="Calibri"/>
          <w:sz w:val="28"/>
          <w:szCs w:val="28"/>
          <w:lang w:val="en-US" w:eastAsia="en-US"/>
        </w:rPr>
        <w:t> </w:t>
      </w:r>
      <w:r w:rsidRPr="00973A74">
        <w:rPr>
          <w:rFonts w:eastAsia="Calibri"/>
          <w:sz w:val="28"/>
          <w:szCs w:val="28"/>
          <w:lang w:eastAsia="en-US"/>
        </w:rPr>
        <w:t>731,47</w:t>
      </w:r>
      <w:r w:rsidRPr="00973A74">
        <w:rPr>
          <w:rFonts w:eastAsia="Calibri"/>
          <w:sz w:val="28"/>
          <w:szCs w:val="28"/>
          <w:lang w:val="x-none" w:eastAsia="en-US"/>
        </w:rPr>
        <w:t xml:space="preserve"> тыс. рублей</w:t>
      </w:r>
      <w:r w:rsidRPr="00973A74">
        <w:rPr>
          <w:rFonts w:eastAsia="Calibri"/>
          <w:sz w:val="28"/>
          <w:szCs w:val="28"/>
          <w:lang w:eastAsia="en-US"/>
        </w:rPr>
        <w:t>, должниками по которым являются организации федерального уровня бюджета</w:t>
      </w:r>
      <w:r w:rsidRPr="00973A74">
        <w:rPr>
          <w:rFonts w:eastAsia="Calibri"/>
          <w:sz w:val="28"/>
          <w:szCs w:val="28"/>
          <w:lang w:val="x-none" w:eastAsia="en-US"/>
        </w:rPr>
        <w:t xml:space="preserve"> (из них Отделом отработано </w:t>
      </w:r>
      <w:r w:rsidRPr="00973A74">
        <w:rPr>
          <w:rFonts w:eastAsia="Calibri"/>
          <w:sz w:val="28"/>
          <w:szCs w:val="28"/>
          <w:lang w:eastAsia="en-US"/>
        </w:rPr>
        <w:t>230</w:t>
      </w:r>
      <w:r w:rsidRPr="00973A74">
        <w:rPr>
          <w:rFonts w:eastAsia="Calibri"/>
          <w:sz w:val="28"/>
          <w:szCs w:val="28"/>
          <w:lang w:val="x-none" w:eastAsia="en-US"/>
        </w:rPr>
        <w:t xml:space="preserve"> на сумму </w:t>
      </w:r>
      <w:r w:rsidRPr="00973A74">
        <w:rPr>
          <w:rFonts w:eastAsia="Calibri"/>
          <w:sz w:val="28"/>
          <w:szCs w:val="28"/>
          <w:lang w:eastAsia="en-US"/>
        </w:rPr>
        <w:t>30</w:t>
      </w:r>
      <w:r w:rsidRPr="00973A74">
        <w:rPr>
          <w:rFonts w:eastAsia="Calibri"/>
          <w:sz w:val="28"/>
          <w:szCs w:val="28"/>
          <w:lang w:val="en-US" w:eastAsia="en-US"/>
        </w:rPr>
        <w:t> </w:t>
      </w:r>
      <w:r w:rsidRPr="00973A74">
        <w:rPr>
          <w:rFonts w:eastAsia="Calibri"/>
          <w:sz w:val="28"/>
          <w:szCs w:val="28"/>
          <w:lang w:eastAsia="en-US"/>
        </w:rPr>
        <w:t>030,87</w:t>
      </w:r>
      <w:r w:rsidRPr="00973A74">
        <w:rPr>
          <w:rFonts w:eastAsia="Calibri"/>
          <w:sz w:val="28"/>
          <w:szCs w:val="28"/>
          <w:lang w:val="x-none" w:eastAsia="en-US"/>
        </w:rPr>
        <w:t xml:space="preserve"> тыс. рублей. Было возвращено</w:t>
      </w:r>
      <w:r w:rsidRPr="00973A74">
        <w:rPr>
          <w:rFonts w:eastAsia="Calibri"/>
          <w:sz w:val="28"/>
          <w:szCs w:val="28"/>
          <w:lang w:eastAsia="en-US"/>
        </w:rPr>
        <w:t xml:space="preserve"> 45</w:t>
      </w:r>
      <w:r w:rsidRPr="00973A74">
        <w:rPr>
          <w:rFonts w:eastAsia="Calibri"/>
          <w:sz w:val="28"/>
          <w:szCs w:val="28"/>
          <w:lang w:val="x-none" w:eastAsia="en-US"/>
        </w:rPr>
        <w:t xml:space="preserve"> исполнительных документов на сумму </w:t>
      </w:r>
      <w:r w:rsidRPr="00973A74">
        <w:rPr>
          <w:rFonts w:eastAsia="Calibri"/>
          <w:sz w:val="28"/>
          <w:szCs w:val="28"/>
          <w:lang w:eastAsia="en-US"/>
        </w:rPr>
        <w:t>2</w:t>
      </w:r>
      <w:r w:rsidRPr="00973A74">
        <w:rPr>
          <w:rFonts w:eastAsia="Calibri"/>
          <w:sz w:val="28"/>
          <w:szCs w:val="28"/>
          <w:lang w:val="en-US" w:eastAsia="en-US"/>
        </w:rPr>
        <w:t> </w:t>
      </w:r>
      <w:r w:rsidRPr="00973A74">
        <w:rPr>
          <w:rFonts w:eastAsia="Calibri"/>
          <w:sz w:val="28"/>
          <w:szCs w:val="28"/>
          <w:lang w:eastAsia="en-US"/>
        </w:rPr>
        <w:t>996,71</w:t>
      </w:r>
      <w:r w:rsidRPr="00973A74">
        <w:rPr>
          <w:rFonts w:eastAsia="Calibri"/>
          <w:sz w:val="28"/>
          <w:szCs w:val="28"/>
          <w:lang w:val="x-none" w:eastAsia="en-US"/>
        </w:rPr>
        <w:t>тыс. рублей (</w:t>
      </w:r>
      <w:r w:rsidRPr="00973A74">
        <w:rPr>
          <w:rFonts w:eastAsia="Calibri"/>
          <w:sz w:val="28"/>
          <w:szCs w:val="28"/>
          <w:lang w:eastAsia="en-US"/>
        </w:rPr>
        <w:t>37</w:t>
      </w:r>
      <w:r w:rsidRPr="00973A74">
        <w:rPr>
          <w:rFonts w:eastAsia="Calibri"/>
          <w:sz w:val="28"/>
          <w:szCs w:val="28"/>
          <w:lang w:val="x-none" w:eastAsia="en-US"/>
        </w:rPr>
        <w:t xml:space="preserve"> штук на сумму </w:t>
      </w:r>
      <w:r w:rsidRPr="00973A74">
        <w:rPr>
          <w:rFonts w:eastAsia="Calibri"/>
          <w:sz w:val="28"/>
          <w:szCs w:val="28"/>
          <w:lang w:eastAsia="en-US"/>
        </w:rPr>
        <w:t>1</w:t>
      </w:r>
      <w:r w:rsidRPr="00973A74">
        <w:rPr>
          <w:rFonts w:eastAsia="Calibri"/>
          <w:sz w:val="28"/>
          <w:szCs w:val="28"/>
          <w:lang w:val="en-US" w:eastAsia="en-US"/>
        </w:rPr>
        <w:t> </w:t>
      </w:r>
      <w:r w:rsidRPr="00973A74">
        <w:rPr>
          <w:rFonts w:eastAsia="Calibri"/>
          <w:sz w:val="28"/>
          <w:szCs w:val="28"/>
          <w:lang w:eastAsia="en-US"/>
        </w:rPr>
        <w:t>393,95</w:t>
      </w:r>
      <w:r w:rsidRPr="00973A74">
        <w:rPr>
          <w:rFonts w:eastAsia="Calibri"/>
          <w:sz w:val="28"/>
          <w:szCs w:val="28"/>
          <w:lang w:val="x-none" w:eastAsia="en-US"/>
        </w:rPr>
        <w:t xml:space="preserve"> тыс. рублей, обработаны в Отделе).</w:t>
      </w:r>
    </w:p>
    <w:p w:rsidR="00362AA8" w:rsidRPr="00973A74" w:rsidRDefault="00362AA8" w:rsidP="006A6319">
      <w:pPr>
        <w:ind w:firstLine="567"/>
        <w:jc w:val="both"/>
        <w:rPr>
          <w:rFonts w:eastAsia="Calibri"/>
          <w:sz w:val="28"/>
          <w:szCs w:val="28"/>
          <w:lang w:eastAsia="en-US"/>
        </w:rPr>
      </w:pPr>
      <w:r w:rsidRPr="00973A74">
        <w:rPr>
          <w:rFonts w:eastAsia="Calibri"/>
          <w:sz w:val="28"/>
          <w:szCs w:val="28"/>
          <w:lang w:eastAsia="en-US"/>
        </w:rPr>
        <w:t>Кроме того, в Управление было предъявлено 27 исполнительных документов на общую сумму 10</w:t>
      </w:r>
      <w:r w:rsidRPr="00973A74">
        <w:rPr>
          <w:rFonts w:eastAsia="Calibri"/>
          <w:sz w:val="28"/>
          <w:szCs w:val="28"/>
          <w:lang w:val="en-US" w:eastAsia="en-US"/>
        </w:rPr>
        <w:t> </w:t>
      </w:r>
      <w:r w:rsidRPr="00973A74">
        <w:rPr>
          <w:rFonts w:eastAsia="Calibri"/>
          <w:sz w:val="28"/>
          <w:szCs w:val="28"/>
          <w:lang w:eastAsia="en-US"/>
        </w:rPr>
        <w:t>063,91 тыс. рублей, лицевые счета должников по которым открыты и обслуживаются в других территориальных органах Федерального казначейства. Два исполнительных документа на сумму 252,74 тыс. рублей возвращены. Таким образом, Отделом было организовано исполнение 21 исполнительных документов на общую сумму 6945,75 тыс. рублей, лицевые счета должникам, по которым открыты в 7 территориальных органов Федерального казначейства (УФК по Республике Татарстан, УФК по Самарской области, УФК по ДНР, УФК по Краснодарскому краю, УФК по Республике Мордовия, МОУ ФК). Завершение исполнения еще четырех исполнительных документов ожидается в 2026 году.</w:t>
      </w:r>
    </w:p>
    <w:p w:rsidR="00362AA8" w:rsidRPr="00973A74" w:rsidRDefault="00362AA8" w:rsidP="006A6319">
      <w:pPr>
        <w:ind w:firstLine="567"/>
        <w:jc w:val="both"/>
        <w:rPr>
          <w:rFonts w:eastAsia="Calibri"/>
          <w:sz w:val="28"/>
          <w:szCs w:val="28"/>
          <w:lang w:eastAsia="en-US"/>
        </w:rPr>
      </w:pPr>
      <w:r w:rsidRPr="00973A74">
        <w:rPr>
          <w:rFonts w:eastAsia="Calibri"/>
          <w:sz w:val="28"/>
          <w:szCs w:val="28"/>
          <w:lang w:eastAsia="en-US"/>
        </w:rPr>
        <w:t xml:space="preserve">Также в 2025 году в Управление поступило 237 исполнительных документов на сумму 3350,42 тыс. рублей, где должником выступал ОСФР </w:t>
      </w:r>
      <w:r w:rsidRPr="00973A74">
        <w:rPr>
          <w:sz w:val="28"/>
          <w:szCs w:val="28"/>
        </w:rPr>
        <w:t>по Ульяновской области</w:t>
      </w:r>
      <w:r w:rsidRPr="00973A74">
        <w:rPr>
          <w:rFonts w:eastAsia="Calibri"/>
          <w:sz w:val="28"/>
          <w:szCs w:val="28"/>
          <w:lang w:eastAsia="en-US"/>
        </w:rPr>
        <w:t>.</w:t>
      </w:r>
      <w:r w:rsidRPr="00973A74">
        <w:rPr>
          <w:rFonts w:eastAsia="Calibri"/>
          <w:sz w:val="28"/>
          <w:szCs w:val="28"/>
          <w:lang w:val="x-none" w:eastAsia="en-US"/>
        </w:rPr>
        <w:t xml:space="preserve"> </w:t>
      </w:r>
      <w:r w:rsidRPr="00973A74">
        <w:rPr>
          <w:rFonts w:eastAsia="Calibri"/>
          <w:sz w:val="28"/>
          <w:szCs w:val="28"/>
          <w:lang w:eastAsia="en-US"/>
        </w:rPr>
        <w:t xml:space="preserve">Из них было </w:t>
      </w:r>
      <w:r w:rsidRPr="00973A74">
        <w:rPr>
          <w:rFonts w:eastAsia="Calibri"/>
          <w:sz w:val="28"/>
          <w:szCs w:val="28"/>
          <w:lang w:val="x-none" w:eastAsia="en-US"/>
        </w:rPr>
        <w:t>возвращено</w:t>
      </w:r>
      <w:r w:rsidRPr="00973A74">
        <w:rPr>
          <w:rFonts w:eastAsia="Calibri"/>
          <w:sz w:val="28"/>
          <w:szCs w:val="28"/>
          <w:lang w:eastAsia="en-US"/>
        </w:rPr>
        <w:t xml:space="preserve"> 38</w:t>
      </w:r>
      <w:r w:rsidRPr="00973A74">
        <w:rPr>
          <w:rFonts w:eastAsia="Calibri"/>
          <w:sz w:val="28"/>
          <w:szCs w:val="28"/>
          <w:lang w:val="x-none" w:eastAsia="en-US"/>
        </w:rPr>
        <w:t xml:space="preserve"> исполнительных документов на сумму </w:t>
      </w:r>
      <w:r w:rsidRPr="00973A74">
        <w:rPr>
          <w:rFonts w:eastAsia="Calibri"/>
          <w:sz w:val="28"/>
          <w:szCs w:val="28"/>
          <w:lang w:eastAsia="en-US"/>
        </w:rPr>
        <w:t xml:space="preserve">467,96 </w:t>
      </w:r>
      <w:r w:rsidRPr="00973A74">
        <w:rPr>
          <w:rFonts w:eastAsia="Calibri"/>
          <w:sz w:val="28"/>
          <w:szCs w:val="28"/>
          <w:lang w:val="x-none" w:eastAsia="en-US"/>
        </w:rPr>
        <w:t>тыс. рублей</w:t>
      </w:r>
      <w:r w:rsidRPr="00973A74">
        <w:rPr>
          <w:rFonts w:eastAsia="Calibri"/>
          <w:sz w:val="28"/>
          <w:szCs w:val="28"/>
          <w:lang w:eastAsia="en-US"/>
        </w:rPr>
        <w:t>.</w:t>
      </w:r>
    </w:p>
    <w:p w:rsidR="00362AA8" w:rsidRPr="00973A74" w:rsidRDefault="00362AA8" w:rsidP="006A6319">
      <w:pPr>
        <w:pStyle w:val="ConsPlusNormal"/>
        <w:ind w:firstLine="567"/>
        <w:jc w:val="both"/>
        <w:rPr>
          <w:rFonts w:ascii="Times New Roman" w:hAnsi="Times New Roman" w:cs="Times New Roman"/>
          <w:sz w:val="28"/>
          <w:szCs w:val="28"/>
          <w:highlight w:val="yellow"/>
        </w:rPr>
      </w:pPr>
    </w:p>
    <w:p w:rsidR="00362AA8" w:rsidRPr="00973A74" w:rsidRDefault="00362AA8" w:rsidP="006A6319">
      <w:pPr>
        <w:pStyle w:val="ConsPlusNormal"/>
        <w:ind w:firstLine="567"/>
        <w:jc w:val="both"/>
        <w:rPr>
          <w:rFonts w:ascii="Times New Roman" w:hAnsi="Times New Roman" w:cs="Times New Roman"/>
          <w:b/>
          <w:sz w:val="28"/>
          <w:szCs w:val="28"/>
        </w:rPr>
      </w:pPr>
      <w:r w:rsidRPr="00973A74">
        <w:rPr>
          <w:rFonts w:ascii="Times New Roman" w:hAnsi="Times New Roman" w:cs="Times New Roman"/>
          <w:b/>
          <w:sz w:val="28"/>
          <w:szCs w:val="28"/>
        </w:rPr>
        <w:t>5. Казначейское сопровождение целевых средств</w:t>
      </w:r>
    </w:p>
    <w:p w:rsidR="00362AA8" w:rsidRPr="00973A74" w:rsidRDefault="00362AA8" w:rsidP="006A6319">
      <w:pPr>
        <w:pStyle w:val="ConsPlusNormal"/>
        <w:ind w:firstLine="567"/>
        <w:jc w:val="both"/>
        <w:rPr>
          <w:rFonts w:ascii="Times New Roman" w:hAnsi="Times New Roman" w:cs="Times New Roman"/>
          <w:sz w:val="28"/>
          <w:szCs w:val="28"/>
        </w:rPr>
      </w:pPr>
      <w:r w:rsidRPr="00973A74">
        <w:rPr>
          <w:rFonts w:ascii="Times New Roman" w:hAnsi="Times New Roman" w:cs="Times New Roman"/>
          <w:bCs/>
          <w:sz w:val="28"/>
          <w:szCs w:val="28"/>
        </w:rPr>
        <w:t xml:space="preserve">В рамках возложенных на Отдел функций по казначейскому сопровождению целевых средств и </w:t>
      </w:r>
      <w:r w:rsidRPr="00973A74">
        <w:rPr>
          <w:rFonts w:ascii="Times New Roman" w:hAnsi="Times New Roman" w:cs="Times New Roman"/>
          <w:sz w:val="28"/>
          <w:szCs w:val="28"/>
        </w:rPr>
        <w:t xml:space="preserve">в целях исполнения распоряжений Правительства Российской Федерации от 19 февраля 2021 г. № 408-р и № 410-р (далее – Распоряжение 410-р), а также в соответствии с распоряжением Правительства Российской Федерации от 30.07.2020 № 1989-р (далее – Распоряжение 1989-р) на базе Управления в 2025 году осуществлялось ведение в течение года 11 проектных офисов объекта, созданных ранее. </w:t>
      </w:r>
    </w:p>
    <w:p w:rsidR="00362AA8" w:rsidRPr="00973A74" w:rsidRDefault="00362AA8" w:rsidP="006A6319">
      <w:pPr>
        <w:pStyle w:val="ConsPlusNormal"/>
        <w:ind w:firstLine="567"/>
        <w:jc w:val="both"/>
        <w:rPr>
          <w:rFonts w:ascii="Times New Roman" w:eastAsia="Calibri" w:hAnsi="Times New Roman" w:cs="Times New Roman"/>
          <w:sz w:val="28"/>
          <w:szCs w:val="28"/>
          <w:lang w:eastAsia="en-US"/>
        </w:rPr>
      </w:pPr>
      <w:r w:rsidRPr="00973A74">
        <w:rPr>
          <w:rFonts w:ascii="Times New Roman" w:hAnsi="Times New Roman" w:cs="Times New Roman"/>
          <w:sz w:val="28"/>
          <w:szCs w:val="28"/>
        </w:rPr>
        <w:t>В</w:t>
      </w:r>
      <w:r w:rsidRPr="00973A74">
        <w:rPr>
          <w:rFonts w:ascii="Times New Roman" w:hAnsi="Times New Roman" w:cs="Times New Roman"/>
          <w:bCs/>
          <w:sz w:val="28"/>
          <w:szCs w:val="28"/>
        </w:rPr>
        <w:t xml:space="preserve"> рамках функционирования этих проектных офисов на основании писем о готовности к приемке товара, полученных от госзаказчиков, лицевые счета которых открыты в Управлении, в 2025 году в целях исполнения Распоряжения 1989-р было </w:t>
      </w:r>
      <w:r w:rsidRPr="006A6319">
        <w:rPr>
          <w:rFonts w:ascii="Times New Roman" w:hAnsi="Times New Roman" w:cs="Times New Roman"/>
          <w:bCs/>
          <w:sz w:val="28"/>
          <w:szCs w:val="28"/>
        </w:rPr>
        <w:t xml:space="preserve">осуществлено </w:t>
      </w:r>
      <w:r w:rsidRPr="006A6319">
        <w:rPr>
          <w:rFonts w:ascii="Times New Roman" w:hAnsi="Times New Roman" w:cs="Times New Roman"/>
          <w:b/>
          <w:bCs/>
          <w:sz w:val="28"/>
          <w:szCs w:val="28"/>
        </w:rPr>
        <w:t>две</w:t>
      </w:r>
      <w:r w:rsidRPr="00973A74">
        <w:rPr>
          <w:rFonts w:ascii="Times New Roman" w:hAnsi="Times New Roman" w:cs="Times New Roman"/>
          <w:bCs/>
          <w:sz w:val="28"/>
          <w:szCs w:val="28"/>
        </w:rPr>
        <w:t xml:space="preserve"> проверки</w:t>
      </w:r>
      <w:r w:rsidRPr="00973A74">
        <w:rPr>
          <w:rFonts w:ascii="Times New Roman" w:hAnsi="Times New Roman" w:cs="Times New Roman"/>
          <w:sz w:val="28"/>
          <w:szCs w:val="28"/>
        </w:rPr>
        <w:t xml:space="preserve"> фактически поставленных товаров, выполненных работ, оказанных услуг </w:t>
      </w:r>
      <w:r w:rsidRPr="00973A74">
        <w:rPr>
          <w:rFonts w:ascii="Times New Roman" w:hAnsi="Times New Roman" w:cs="Times New Roman"/>
          <w:bCs/>
          <w:sz w:val="28"/>
          <w:szCs w:val="28"/>
        </w:rPr>
        <w:t>на</w:t>
      </w:r>
      <w:r w:rsidRPr="00973A74">
        <w:rPr>
          <w:rFonts w:ascii="Times New Roman" w:eastAsia="Calibri" w:hAnsi="Times New Roman" w:cs="Times New Roman"/>
          <w:sz w:val="28"/>
          <w:szCs w:val="28"/>
          <w:lang w:eastAsia="en-US"/>
        </w:rPr>
        <w:t xml:space="preserve"> соответствие информации, указанной в государственных контрактах и документах, подтверждающих возникновение денежных обязательств, с использованием фото- и видеотехники, в соответствии приказом Федерального казначейства от 22 декабря 2021 г. № 43н (далее – проверки факта поставки). </w:t>
      </w:r>
    </w:p>
    <w:p w:rsidR="00362AA8" w:rsidRPr="00973A74" w:rsidRDefault="00362AA8" w:rsidP="006A6319">
      <w:pPr>
        <w:pStyle w:val="ConsPlusNormal"/>
        <w:ind w:firstLine="567"/>
        <w:jc w:val="both"/>
        <w:rPr>
          <w:rFonts w:ascii="Times New Roman" w:eastAsia="Calibri" w:hAnsi="Times New Roman" w:cs="Times New Roman"/>
          <w:sz w:val="28"/>
          <w:szCs w:val="28"/>
          <w:lang w:eastAsia="en-US"/>
        </w:rPr>
      </w:pPr>
      <w:r w:rsidRPr="00973A74">
        <w:rPr>
          <w:rFonts w:ascii="Times New Roman" w:eastAsia="Calibri" w:hAnsi="Times New Roman" w:cs="Times New Roman"/>
          <w:sz w:val="28"/>
          <w:szCs w:val="28"/>
          <w:lang w:eastAsia="en-US"/>
        </w:rPr>
        <w:lastRenderedPageBreak/>
        <w:t xml:space="preserve">Так же </w:t>
      </w:r>
      <w:r w:rsidRPr="00973A74">
        <w:rPr>
          <w:rFonts w:ascii="Times New Roman" w:eastAsia="Calibri" w:hAnsi="Times New Roman" w:cs="Times New Roman"/>
          <w:b/>
          <w:sz w:val="28"/>
          <w:szCs w:val="28"/>
          <w:lang w:eastAsia="en-US"/>
        </w:rPr>
        <w:t xml:space="preserve">одна </w:t>
      </w:r>
      <w:r w:rsidRPr="00973A74">
        <w:rPr>
          <w:rFonts w:ascii="Times New Roman" w:eastAsia="Calibri" w:hAnsi="Times New Roman" w:cs="Times New Roman"/>
          <w:sz w:val="28"/>
          <w:szCs w:val="28"/>
          <w:lang w:eastAsia="en-US"/>
        </w:rPr>
        <w:t>проверка факта поставки была осуществлена в рамках Распоряжения 410-р в соответствии с письмом УФК по Самарской области в связи с обращением о готовности приемки товара, обсуживающегося у них заказчика.</w:t>
      </w:r>
    </w:p>
    <w:p w:rsidR="00362AA8" w:rsidRPr="00973A74" w:rsidRDefault="00362AA8" w:rsidP="006A6319">
      <w:pPr>
        <w:pStyle w:val="ConsPlusNormal"/>
        <w:ind w:firstLine="567"/>
        <w:jc w:val="both"/>
        <w:rPr>
          <w:rFonts w:ascii="Times New Roman" w:hAnsi="Times New Roman" w:cs="Times New Roman"/>
          <w:sz w:val="28"/>
          <w:szCs w:val="28"/>
        </w:rPr>
      </w:pPr>
      <w:r w:rsidRPr="00973A74">
        <w:rPr>
          <w:rFonts w:ascii="Times New Roman" w:hAnsi="Times New Roman" w:cs="Times New Roman"/>
          <w:sz w:val="28"/>
          <w:szCs w:val="28"/>
        </w:rPr>
        <w:t xml:space="preserve">В соответствии с пунктом 3 Правил расширенного казначейского сопровождения, утвержденных постановлением Правительства РФ от 24.11.2021 г. № 2024, Отделом было осуществлено </w:t>
      </w:r>
      <w:r w:rsidRPr="00973A74">
        <w:rPr>
          <w:rFonts w:ascii="Times New Roman" w:hAnsi="Times New Roman" w:cs="Times New Roman"/>
          <w:b/>
          <w:sz w:val="28"/>
          <w:szCs w:val="28"/>
        </w:rPr>
        <w:t>четыре</w:t>
      </w:r>
      <w:r w:rsidRPr="00973A74">
        <w:rPr>
          <w:rFonts w:ascii="Times New Roman" w:hAnsi="Times New Roman" w:cs="Times New Roman"/>
          <w:sz w:val="28"/>
          <w:szCs w:val="28"/>
        </w:rPr>
        <w:t xml:space="preserve"> проверки факта поставки специализированной техники подразделениям МЧС России на основании обращений УФК по г. Москве, и </w:t>
      </w:r>
      <w:r w:rsidRPr="00973A74">
        <w:rPr>
          <w:rFonts w:ascii="Times New Roman" w:hAnsi="Times New Roman" w:cs="Times New Roman"/>
          <w:b/>
          <w:sz w:val="28"/>
          <w:szCs w:val="28"/>
        </w:rPr>
        <w:t xml:space="preserve">тринадцать </w:t>
      </w:r>
      <w:r w:rsidRPr="00973A74">
        <w:rPr>
          <w:rFonts w:ascii="Times New Roman" w:hAnsi="Times New Roman" w:cs="Times New Roman"/>
          <w:sz w:val="28"/>
          <w:szCs w:val="28"/>
        </w:rPr>
        <w:t>проверок факта поставки продуктов питания на основании информации о дате приемки товаров на склад, поступившей от Управления Росгвардии по Ульяновской области.</w:t>
      </w:r>
    </w:p>
    <w:p w:rsidR="00362AA8" w:rsidRPr="00973A74" w:rsidRDefault="00362AA8" w:rsidP="006A6319">
      <w:pPr>
        <w:pStyle w:val="ConsPlusNormal"/>
        <w:ind w:firstLine="567"/>
        <w:jc w:val="both"/>
        <w:rPr>
          <w:rFonts w:ascii="Times New Roman" w:hAnsi="Times New Roman" w:cs="Times New Roman"/>
          <w:bCs/>
          <w:sz w:val="28"/>
          <w:szCs w:val="28"/>
        </w:rPr>
      </w:pPr>
      <w:r w:rsidRPr="00973A74">
        <w:rPr>
          <w:rFonts w:ascii="Times New Roman" w:hAnsi="Times New Roman" w:cs="Times New Roman"/>
          <w:sz w:val="28"/>
          <w:szCs w:val="28"/>
        </w:rPr>
        <w:t xml:space="preserve">Отделом также было принято участие в </w:t>
      </w:r>
      <w:r w:rsidRPr="00973A74">
        <w:rPr>
          <w:rFonts w:ascii="Times New Roman" w:hAnsi="Times New Roman" w:cs="Times New Roman"/>
          <w:b/>
          <w:sz w:val="28"/>
          <w:szCs w:val="28"/>
        </w:rPr>
        <w:t>пяти</w:t>
      </w:r>
      <w:r w:rsidRPr="00973A74">
        <w:rPr>
          <w:rFonts w:ascii="Times New Roman" w:hAnsi="Times New Roman" w:cs="Times New Roman"/>
          <w:sz w:val="28"/>
          <w:szCs w:val="28"/>
        </w:rPr>
        <w:t xml:space="preserve"> проверках </w:t>
      </w:r>
      <w:r w:rsidRPr="00973A74">
        <w:rPr>
          <w:rFonts w:ascii="Times New Roman" w:hAnsi="Times New Roman" w:cs="Times New Roman"/>
          <w:bCs/>
          <w:sz w:val="28"/>
          <w:szCs w:val="28"/>
        </w:rPr>
        <w:t xml:space="preserve">соответствия информации, указанной в договоре, документах-основаниях, данным раздельного учета результатов финансово-хозяйственной деятельности и информации о структуре цены договора (проверки раздельного учета), </w:t>
      </w:r>
      <w:r w:rsidRPr="00973A74">
        <w:rPr>
          <w:rFonts w:ascii="Times New Roman" w:eastAsia="Calibri" w:hAnsi="Times New Roman" w:cs="Times New Roman"/>
          <w:sz w:val="28"/>
          <w:szCs w:val="28"/>
          <w:lang w:eastAsia="en-US"/>
        </w:rPr>
        <w:t xml:space="preserve">в соответствии приказом Федерального казначейства от 22 декабря 2021 г. № 43н, </w:t>
      </w:r>
      <w:r w:rsidRPr="00973A74">
        <w:rPr>
          <w:rFonts w:ascii="Times New Roman" w:hAnsi="Times New Roman" w:cs="Times New Roman"/>
          <w:bCs/>
          <w:sz w:val="28"/>
          <w:szCs w:val="28"/>
        </w:rPr>
        <w:t>проведенных по поручениям Управления казначейского сопровождения Федерального казначейства.</w:t>
      </w:r>
    </w:p>
    <w:p w:rsidR="00362AA8" w:rsidRPr="006A6319" w:rsidRDefault="00362AA8" w:rsidP="006A6319">
      <w:pPr>
        <w:pStyle w:val="ConsPlusNormal"/>
        <w:ind w:firstLine="567"/>
        <w:jc w:val="both"/>
        <w:rPr>
          <w:rFonts w:ascii="Times New Roman" w:hAnsi="Times New Roman" w:cs="Times New Roman"/>
          <w:b/>
          <w:color w:val="000000"/>
          <w:sz w:val="28"/>
          <w:szCs w:val="28"/>
        </w:rPr>
      </w:pPr>
      <w:r w:rsidRPr="00973A74">
        <w:rPr>
          <w:rFonts w:ascii="Times New Roman" w:hAnsi="Times New Roman" w:cs="Times New Roman"/>
          <w:sz w:val="28"/>
          <w:szCs w:val="28"/>
        </w:rPr>
        <w:t xml:space="preserve">Подводя итоги, необходимо отметить, что работа Отдела расходов будет продолжена по всем направлениям, задействованным в течение 2025 года. </w:t>
      </w:r>
      <w:r w:rsidRPr="006A6319">
        <w:rPr>
          <w:rFonts w:ascii="Times New Roman" w:hAnsi="Times New Roman" w:cs="Times New Roman"/>
          <w:b/>
          <w:sz w:val="28"/>
          <w:szCs w:val="28"/>
        </w:rPr>
        <w:t>Кроме того, в 2026 году Отделу предстоит выполнить следующие обозначенные на текущий момент задачи:</w:t>
      </w:r>
    </w:p>
    <w:p w:rsidR="00362AA8" w:rsidRPr="00973A74" w:rsidRDefault="00362AA8" w:rsidP="006A6319">
      <w:pPr>
        <w:pStyle w:val="ConsPlusNormal"/>
        <w:ind w:firstLine="567"/>
        <w:jc w:val="both"/>
        <w:rPr>
          <w:rFonts w:ascii="Times New Roman" w:hAnsi="Times New Roman" w:cs="Times New Roman"/>
          <w:sz w:val="28"/>
          <w:szCs w:val="28"/>
        </w:rPr>
      </w:pPr>
      <w:r w:rsidRPr="00973A74">
        <w:rPr>
          <w:rFonts w:ascii="Times New Roman" w:hAnsi="Times New Roman" w:cs="Times New Roman"/>
          <w:sz w:val="28"/>
          <w:szCs w:val="28"/>
        </w:rPr>
        <w:t>1. Переход к санкционированию оплаты денежных обязательств получателей средств федерального бюджета с учетом их рискоемкости (риск-ориентированное санкционирование) в соответствии со Стратегической картой Федерального казначейства;</w:t>
      </w:r>
    </w:p>
    <w:p w:rsidR="00362AA8" w:rsidRPr="00973A74" w:rsidRDefault="00362AA8" w:rsidP="006A6319">
      <w:pPr>
        <w:pStyle w:val="ConsPlusNormal"/>
        <w:ind w:firstLine="567"/>
        <w:jc w:val="both"/>
        <w:rPr>
          <w:rFonts w:ascii="Times New Roman" w:hAnsi="Times New Roman" w:cs="Times New Roman"/>
          <w:sz w:val="28"/>
          <w:szCs w:val="28"/>
        </w:rPr>
      </w:pPr>
      <w:r w:rsidRPr="00973A74">
        <w:rPr>
          <w:rFonts w:ascii="Times New Roman" w:hAnsi="Times New Roman" w:cs="Times New Roman"/>
          <w:sz w:val="28"/>
          <w:szCs w:val="28"/>
        </w:rPr>
        <w:t>2. Участие в продолжении апробирования механизма автосанционирования при осуществлении отдельных публичных выплат из бюджета Социального фонда России с целью расширения возможностей его применения;</w:t>
      </w:r>
    </w:p>
    <w:p w:rsidR="00362AA8" w:rsidRPr="00973A74" w:rsidRDefault="00362AA8" w:rsidP="006A6319">
      <w:pPr>
        <w:pStyle w:val="ConsPlusNormal"/>
        <w:ind w:firstLine="567"/>
        <w:jc w:val="both"/>
        <w:rPr>
          <w:rFonts w:ascii="Times New Roman" w:hAnsi="Times New Roman" w:cs="Times New Roman"/>
          <w:sz w:val="28"/>
          <w:szCs w:val="28"/>
        </w:rPr>
      </w:pPr>
      <w:r w:rsidRPr="00973A74">
        <w:rPr>
          <w:rFonts w:ascii="Times New Roman" w:hAnsi="Times New Roman" w:cs="Times New Roman"/>
          <w:sz w:val="28"/>
          <w:szCs w:val="28"/>
        </w:rPr>
        <w:t>3. Организация работы с получателями средств федерального бюджета для увеличения процента исполнения федерального бюджета;</w:t>
      </w:r>
    </w:p>
    <w:p w:rsidR="00362AA8" w:rsidRPr="00973A74" w:rsidRDefault="00362AA8" w:rsidP="006A6319">
      <w:pPr>
        <w:pStyle w:val="ConsPlusNormal"/>
        <w:ind w:firstLine="567"/>
        <w:jc w:val="both"/>
        <w:rPr>
          <w:rFonts w:ascii="Times New Roman" w:hAnsi="Times New Roman" w:cs="Times New Roman"/>
          <w:sz w:val="28"/>
          <w:szCs w:val="28"/>
        </w:rPr>
      </w:pPr>
      <w:r w:rsidRPr="00973A74">
        <w:rPr>
          <w:rFonts w:ascii="Times New Roman" w:hAnsi="Times New Roman" w:cs="Times New Roman"/>
          <w:sz w:val="28"/>
          <w:szCs w:val="28"/>
        </w:rPr>
        <w:t>3. Взаимодействие с отдельными клиентами по вопросу минимизации наличного денежного обращения с использованием счета 40116.</w:t>
      </w:r>
    </w:p>
    <w:p w:rsidR="00362AA8" w:rsidRPr="00973A74" w:rsidRDefault="00362AA8" w:rsidP="006A6319">
      <w:pPr>
        <w:pStyle w:val="ConsPlusNormal"/>
        <w:ind w:firstLine="567"/>
        <w:jc w:val="both"/>
        <w:rPr>
          <w:rFonts w:ascii="Times New Roman" w:hAnsi="Times New Roman" w:cs="Times New Roman"/>
          <w:sz w:val="28"/>
          <w:szCs w:val="28"/>
        </w:rPr>
      </w:pPr>
      <w:r w:rsidRPr="00973A74">
        <w:rPr>
          <w:rFonts w:ascii="Times New Roman" w:hAnsi="Times New Roman" w:cs="Times New Roman"/>
          <w:sz w:val="28"/>
          <w:szCs w:val="28"/>
        </w:rPr>
        <w:t xml:space="preserve">4. Проведение мероприятий по </w:t>
      </w:r>
      <w:r w:rsidRPr="00973A74">
        <w:rPr>
          <w:rFonts w:ascii="Times New Roman" w:hAnsi="Times New Roman" w:cs="Times New Roman"/>
          <w:color w:val="000000"/>
          <w:sz w:val="28"/>
          <w:szCs w:val="28"/>
        </w:rPr>
        <w:t>сверке объемов дебиторской задолженности, отраженной в бухгалтерском учете получателей средств федерального бюджета, с показателями информационных систем Федерального казначейства на основании данных о суммах неподтвержденных авансовых денежных обязательств</w:t>
      </w:r>
      <w:r w:rsidRPr="00973A74">
        <w:rPr>
          <w:rFonts w:ascii="Times New Roman" w:hAnsi="Times New Roman" w:cs="Times New Roman"/>
          <w:sz w:val="28"/>
          <w:szCs w:val="28"/>
        </w:rPr>
        <w:t>, перерегистрированных на 2026 год;</w:t>
      </w:r>
    </w:p>
    <w:p w:rsidR="00362AA8" w:rsidRPr="00973A74" w:rsidRDefault="00362AA8" w:rsidP="006A6319">
      <w:pPr>
        <w:pStyle w:val="ConsPlusNormal"/>
        <w:ind w:firstLine="567"/>
        <w:jc w:val="both"/>
        <w:rPr>
          <w:rFonts w:ascii="Times New Roman" w:hAnsi="Times New Roman" w:cs="Times New Roman"/>
          <w:sz w:val="28"/>
          <w:szCs w:val="28"/>
        </w:rPr>
      </w:pPr>
      <w:r w:rsidRPr="00973A74">
        <w:rPr>
          <w:rFonts w:ascii="Times New Roman" w:hAnsi="Times New Roman" w:cs="Times New Roman"/>
          <w:sz w:val="28"/>
          <w:szCs w:val="28"/>
        </w:rPr>
        <w:t>5. Осуществление производства по делам об административных правонарушениях, предусмотренных статьями 15.37.1 и 15.49 КоАП, в отношении государственных заказчиков, заказчиков и участников казначейского сопровождения федерального уровня, расположенных на территории Ульяновской области, в случае выявления таких нарушений.</w:t>
      </w:r>
    </w:p>
    <w:p w:rsidR="00362AA8" w:rsidRPr="00973A74" w:rsidRDefault="00362AA8" w:rsidP="00F018DE">
      <w:pPr>
        <w:tabs>
          <w:tab w:val="left" w:pos="0"/>
        </w:tabs>
        <w:autoSpaceDE w:val="0"/>
        <w:autoSpaceDN w:val="0"/>
        <w:adjustRightInd w:val="0"/>
        <w:ind w:firstLine="567"/>
        <w:jc w:val="both"/>
        <w:rPr>
          <w:b/>
          <w:i/>
          <w:sz w:val="28"/>
          <w:szCs w:val="28"/>
        </w:rPr>
      </w:pPr>
    </w:p>
    <w:p w:rsidR="00CF622C" w:rsidRPr="00973A74" w:rsidRDefault="006A6319" w:rsidP="006A6319">
      <w:pPr>
        <w:tabs>
          <w:tab w:val="left" w:pos="0"/>
        </w:tabs>
        <w:autoSpaceDE w:val="0"/>
        <w:autoSpaceDN w:val="0"/>
        <w:adjustRightInd w:val="0"/>
        <w:jc w:val="both"/>
        <w:rPr>
          <w:b/>
          <w:i/>
          <w:sz w:val="28"/>
          <w:szCs w:val="28"/>
        </w:rPr>
      </w:pPr>
      <w:r>
        <w:rPr>
          <w:b/>
          <w:i/>
          <w:sz w:val="28"/>
          <w:szCs w:val="28"/>
        </w:rPr>
        <w:t>ОТДЕЛ ФУНКЦИОНИРОВАНИЯ КОНТРАКТНОЙ СИСТЕМЫ</w:t>
      </w:r>
    </w:p>
    <w:p w:rsidR="00DC0F6C" w:rsidRPr="00973A74" w:rsidRDefault="00DC0F6C" w:rsidP="006A6319">
      <w:pPr>
        <w:ind w:firstLine="567"/>
        <w:jc w:val="both"/>
        <w:rPr>
          <w:sz w:val="28"/>
          <w:szCs w:val="28"/>
        </w:rPr>
      </w:pPr>
      <w:r w:rsidRPr="00973A74">
        <w:rPr>
          <w:sz w:val="28"/>
          <w:szCs w:val="28"/>
        </w:rPr>
        <w:t>Деятельность Отдела в 2025 году направлена на выполнение следующих основных задач:</w:t>
      </w:r>
    </w:p>
    <w:p w:rsidR="00DC0F6C" w:rsidRPr="00973A74" w:rsidRDefault="006A6319" w:rsidP="006A6319">
      <w:pPr>
        <w:ind w:firstLine="567"/>
        <w:jc w:val="both"/>
        <w:rPr>
          <w:spacing w:val="-1"/>
          <w:sz w:val="28"/>
          <w:szCs w:val="28"/>
        </w:rPr>
      </w:pPr>
      <w:r>
        <w:rPr>
          <w:spacing w:val="-1"/>
          <w:sz w:val="28"/>
          <w:szCs w:val="28"/>
        </w:rPr>
        <w:lastRenderedPageBreak/>
        <w:t xml:space="preserve">- </w:t>
      </w:r>
      <w:r w:rsidR="00DC0F6C" w:rsidRPr="00973A74">
        <w:rPr>
          <w:spacing w:val="-1"/>
          <w:sz w:val="28"/>
          <w:szCs w:val="28"/>
        </w:rPr>
        <w:t>поддержание функционирования Единой информационной системы в сфере закупок (далее - ЕИС);</w:t>
      </w:r>
    </w:p>
    <w:p w:rsidR="00DC0F6C" w:rsidRPr="00973A74" w:rsidRDefault="006A6319" w:rsidP="006A6319">
      <w:pPr>
        <w:ind w:firstLine="567"/>
        <w:jc w:val="both"/>
        <w:rPr>
          <w:sz w:val="28"/>
          <w:szCs w:val="28"/>
        </w:rPr>
      </w:pPr>
      <w:r>
        <w:rPr>
          <w:sz w:val="28"/>
          <w:szCs w:val="28"/>
        </w:rPr>
        <w:t xml:space="preserve">- </w:t>
      </w:r>
      <w:r w:rsidR="00DC0F6C" w:rsidRPr="00973A74">
        <w:rPr>
          <w:sz w:val="28"/>
          <w:szCs w:val="28"/>
        </w:rPr>
        <w:t>осуществление проверки наличия и соответствия информации и документов, предусмотренных пунктами 237 и 239 Положения о привлечении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утвержденного постановлением Правительства Российской Федерации от 01 июля 2016 г.№ 615 (далее – Положение № 615). Функция осуществляется Отделом с 01 января 2021 года;</w:t>
      </w:r>
    </w:p>
    <w:p w:rsidR="00DC0F6C" w:rsidRPr="00973A74" w:rsidRDefault="006A6319" w:rsidP="006A6319">
      <w:pPr>
        <w:ind w:firstLine="567"/>
        <w:jc w:val="both"/>
        <w:rPr>
          <w:sz w:val="28"/>
          <w:szCs w:val="28"/>
        </w:rPr>
      </w:pPr>
      <w:r>
        <w:rPr>
          <w:sz w:val="28"/>
          <w:szCs w:val="28"/>
        </w:rPr>
        <w:t xml:space="preserve">- </w:t>
      </w:r>
      <w:r w:rsidR="00DC0F6C" w:rsidRPr="00973A74">
        <w:rPr>
          <w:sz w:val="28"/>
          <w:szCs w:val="28"/>
        </w:rPr>
        <w:t>осуществление контроля, предусмотренного частями 5 и 5.1 статьи 99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Закон № 44-ФЗ) в соответствии с постановлением Правительства Российской Федерации от 06.08.2020 № 1193, и осуществление проверок информации и документов, подлежащих включению в реестр контрактов, заключенных заказчиками, в соответствии с правилами, утвержденными постановлением Правительства Российской Федерации от 27.01.2022 № 60.</w:t>
      </w:r>
    </w:p>
    <w:p w:rsidR="00DC0F6C" w:rsidRPr="00973A74" w:rsidRDefault="00DC0F6C" w:rsidP="006A6319">
      <w:pPr>
        <w:pStyle w:val="af"/>
        <w:spacing w:after="0" w:line="240" w:lineRule="auto"/>
        <w:ind w:left="0" w:firstLine="567"/>
        <w:jc w:val="both"/>
        <w:rPr>
          <w:rFonts w:ascii="Times New Roman" w:hAnsi="Times New Roman" w:cs="Times New Roman"/>
          <w:b/>
          <w:sz w:val="28"/>
          <w:szCs w:val="28"/>
          <w:u w:val="single"/>
        </w:rPr>
      </w:pPr>
      <w:r w:rsidRPr="00973A74">
        <w:rPr>
          <w:rFonts w:ascii="Times New Roman" w:hAnsi="Times New Roman" w:cs="Times New Roman"/>
          <w:b/>
          <w:sz w:val="28"/>
          <w:szCs w:val="28"/>
          <w:u w:val="single"/>
        </w:rPr>
        <w:t>1. Поддержание функционирования ЕИС</w:t>
      </w:r>
    </w:p>
    <w:p w:rsidR="00DC0F6C" w:rsidRPr="00973A74" w:rsidRDefault="00DC0F6C" w:rsidP="006A6319">
      <w:pPr>
        <w:autoSpaceDE w:val="0"/>
        <w:autoSpaceDN w:val="0"/>
        <w:adjustRightInd w:val="0"/>
        <w:ind w:firstLine="567"/>
        <w:jc w:val="both"/>
        <w:rPr>
          <w:spacing w:val="-4"/>
          <w:sz w:val="28"/>
          <w:szCs w:val="28"/>
        </w:rPr>
      </w:pPr>
      <w:r w:rsidRPr="00973A74">
        <w:rPr>
          <w:sz w:val="28"/>
          <w:szCs w:val="28"/>
        </w:rPr>
        <w:t>В 2025 году поддержание функционирования ЕИС осуществлялось в соответствии с указаниями</w:t>
      </w:r>
      <w:r w:rsidR="000B0D6D">
        <w:rPr>
          <w:sz w:val="28"/>
          <w:szCs w:val="28"/>
        </w:rPr>
        <w:t xml:space="preserve"> Федерального казначейства</w:t>
      </w:r>
      <w:r w:rsidRPr="00973A74">
        <w:rPr>
          <w:sz w:val="28"/>
          <w:szCs w:val="28"/>
        </w:rPr>
        <w:t xml:space="preserve">. </w:t>
      </w:r>
    </w:p>
    <w:p w:rsidR="00DC0F6C" w:rsidRPr="00973A74" w:rsidRDefault="00DC0F6C" w:rsidP="006A6319">
      <w:pPr>
        <w:widowControl w:val="0"/>
        <w:shd w:val="clear" w:color="auto" w:fill="FFFFFF"/>
        <w:tabs>
          <w:tab w:val="left" w:pos="926"/>
        </w:tabs>
        <w:ind w:firstLine="567"/>
        <w:jc w:val="both"/>
        <w:rPr>
          <w:sz w:val="28"/>
          <w:szCs w:val="28"/>
        </w:rPr>
      </w:pPr>
      <w:r w:rsidRPr="00973A74">
        <w:rPr>
          <w:spacing w:val="-1"/>
          <w:sz w:val="28"/>
          <w:szCs w:val="28"/>
        </w:rPr>
        <w:t>В течение 2025 года Отдел осуществлял информирование и консультирование</w:t>
      </w:r>
      <w:r w:rsidRPr="00973A74">
        <w:rPr>
          <w:color w:val="00B050"/>
          <w:spacing w:val="-1"/>
          <w:sz w:val="28"/>
          <w:szCs w:val="28"/>
        </w:rPr>
        <w:t xml:space="preserve"> </w:t>
      </w:r>
      <w:r w:rsidRPr="00973A74">
        <w:rPr>
          <w:spacing w:val="-1"/>
          <w:sz w:val="28"/>
          <w:szCs w:val="28"/>
        </w:rPr>
        <w:t>по вопросам функционирования ЕИС, оказывал поддержку пользователям ЕИС</w:t>
      </w:r>
      <w:r w:rsidRPr="00973A74">
        <w:rPr>
          <w:sz w:val="28"/>
          <w:szCs w:val="28"/>
        </w:rPr>
        <w:t>;</w:t>
      </w:r>
    </w:p>
    <w:p w:rsidR="00DC0F6C" w:rsidRPr="00973A74" w:rsidRDefault="00DC0F6C" w:rsidP="006A6319">
      <w:pPr>
        <w:shd w:val="clear" w:color="auto" w:fill="FFFFFF"/>
        <w:tabs>
          <w:tab w:val="left" w:pos="1757"/>
        </w:tabs>
        <w:ind w:firstLine="567"/>
        <w:jc w:val="both"/>
        <w:rPr>
          <w:sz w:val="28"/>
          <w:szCs w:val="28"/>
        </w:rPr>
      </w:pPr>
      <w:r w:rsidRPr="00973A74">
        <w:rPr>
          <w:spacing w:val="-1"/>
          <w:sz w:val="28"/>
          <w:szCs w:val="28"/>
        </w:rPr>
        <w:t xml:space="preserve">По мере вступления в силу нормативно-правовых актов, а также по итогам проведенных центральным аппаратом Федерального казначейства (далее – ЦАФК) ВКС, вебинаров, Отделом </w:t>
      </w:r>
      <w:r w:rsidRPr="00973A74">
        <w:rPr>
          <w:sz w:val="28"/>
          <w:szCs w:val="28"/>
        </w:rPr>
        <w:t>организовывалось обучение сотрудников в части применения методик и регламентов по работе в ЕИС, подготовленных ЦАФК, а также их ознакомление со справочными материалами и разъяснениями ЦАФК по вопросам функционирования контрактной системы.</w:t>
      </w:r>
    </w:p>
    <w:p w:rsidR="00DC0F6C" w:rsidRPr="00973A74" w:rsidRDefault="00DC0F6C" w:rsidP="006A6319">
      <w:pPr>
        <w:shd w:val="clear" w:color="auto" w:fill="FFFFFF"/>
        <w:tabs>
          <w:tab w:val="left" w:pos="1757"/>
        </w:tabs>
        <w:ind w:firstLine="567"/>
        <w:jc w:val="both"/>
        <w:rPr>
          <w:sz w:val="28"/>
          <w:szCs w:val="28"/>
        </w:rPr>
      </w:pPr>
      <w:r w:rsidRPr="00973A74">
        <w:rPr>
          <w:b/>
          <w:sz w:val="28"/>
          <w:szCs w:val="28"/>
          <w:u w:val="single"/>
        </w:rPr>
        <w:t>2. Осуществление проверки наличия и соответствия информации и документов, предусмотренных пунктами 237 и 239 Положения о привлечении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утвержденного постановлением Правительства Российской Федерации от 01 июля 2016 года № 615.</w:t>
      </w:r>
    </w:p>
    <w:p w:rsidR="00DC0F6C" w:rsidRPr="00973A74" w:rsidRDefault="00DC0F6C" w:rsidP="006A6319">
      <w:pPr>
        <w:autoSpaceDE w:val="0"/>
        <w:autoSpaceDN w:val="0"/>
        <w:adjustRightInd w:val="0"/>
        <w:ind w:firstLine="567"/>
        <w:jc w:val="both"/>
        <w:rPr>
          <w:sz w:val="28"/>
          <w:szCs w:val="28"/>
        </w:rPr>
      </w:pPr>
      <w:r w:rsidRPr="00973A74">
        <w:rPr>
          <w:sz w:val="28"/>
          <w:szCs w:val="28"/>
        </w:rPr>
        <w:t xml:space="preserve">В соответствии с действующим законодательством Отдел, осуществляет ведение реестра договоров о проведении капитального ремонта, заключенных заказчиками. </w:t>
      </w:r>
    </w:p>
    <w:p w:rsidR="00DC0F6C" w:rsidRPr="00973A74" w:rsidRDefault="00DC0F6C" w:rsidP="006A6319">
      <w:pPr>
        <w:autoSpaceDE w:val="0"/>
        <w:autoSpaceDN w:val="0"/>
        <w:adjustRightInd w:val="0"/>
        <w:ind w:firstLine="567"/>
        <w:jc w:val="both"/>
        <w:rPr>
          <w:sz w:val="28"/>
          <w:szCs w:val="28"/>
        </w:rPr>
      </w:pPr>
      <w:r w:rsidRPr="00973A74">
        <w:rPr>
          <w:sz w:val="28"/>
          <w:szCs w:val="28"/>
        </w:rPr>
        <w:t>Отдел проверяет наличие документов и информации, предусмотренных Положением № 615, их соответствие установленным требованиям, и размещает в реестре договоров о проведении капитального ремонта на официальном сайте указанные документы и информацию в течение 3 рабочих дней со дня их получения.</w:t>
      </w:r>
    </w:p>
    <w:p w:rsidR="00DC0F6C" w:rsidRPr="00973A74" w:rsidRDefault="00DC0F6C" w:rsidP="000B0D6D">
      <w:pPr>
        <w:pStyle w:val="ConsPlusNormal"/>
        <w:ind w:firstLine="567"/>
        <w:jc w:val="both"/>
        <w:rPr>
          <w:rFonts w:ascii="Times New Roman" w:hAnsi="Times New Roman" w:cs="Times New Roman"/>
          <w:sz w:val="28"/>
          <w:szCs w:val="28"/>
        </w:rPr>
      </w:pPr>
      <w:r w:rsidRPr="00973A74">
        <w:rPr>
          <w:rFonts w:ascii="Times New Roman" w:hAnsi="Times New Roman" w:cs="Times New Roman"/>
          <w:color w:val="000000" w:themeColor="text1"/>
          <w:sz w:val="28"/>
          <w:szCs w:val="28"/>
        </w:rPr>
        <w:t>Всего в 2025 году сотрудниками Отдела осуществлено 234 контрольных действий над объектами контроля, поступившими от Фонда модернизации жилищно-</w:t>
      </w:r>
      <w:r w:rsidRPr="00973A74">
        <w:rPr>
          <w:rFonts w:ascii="Times New Roman" w:hAnsi="Times New Roman" w:cs="Times New Roman"/>
          <w:color w:val="000000" w:themeColor="text1"/>
          <w:sz w:val="28"/>
          <w:szCs w:val="28"/>
        </w:rPr>
        <w:lastRenderedPageBreak/>
        <w:t>коммунального комплекса Ульяновской области: из них информаций о договоре (изменении договора) – 134; информаций об исполнении (расторжении) договора – 100. Документы, не прошедшие контроль всего – 2</w:t>
      </w:r>
      <w:r w:rsidRPr="00973A74">
        <w:rPr>
          <w:rFonts w:ascii="Times New Roman" w:hAnsi="Times New Roman" w:cs="Times New Roman"/>
          <w:b/>
          <w:color w:val="000000" w:themeColor="text1"/>
          <w:sz w:val="28"/>
          <w:szCs w:val="28"/>
        </w:rPr>
        <w:t>.</w:t>
      </w:r>
      <w:r w:rsidRPr="00973A74">
        <w:rPr>
          <w:rFonts w:ascii="Times New Roman" w:hAnsi="Times New Roman" w:cs="Times New Roman"/>
          <w:color w:val="000000" w:themeColor="text1"/>
          <w:sz w:val="28"/>
          <w:szCs w:val="28"/>
        </w:rPr>
        <w:t xml:space="preserve"> Процент документов, не прошедших контроль в 2025 году составил – 0,85%. Объем контрольных мероприятий по сравнению с 2024 годом составил 70,91%.</w:t>
      </w:r>
    </w:p>
    <w:p w:rsidR="00DC0F6C" w:rsidRPr="00973A74" w:rsidRDefault="00DC0F6C" w:rsidP="006A6319">
      <w:pPr>
        <w:pStyle w:val="ConsPlusTitle"/>
        <w:spacing w:after="0" w:line="240" w:lineRule="auto"/>
        <w:ind w:firstLine="567"/>
        <w:jc w:val="both"/>
        <w:rPr>
          <w:rFonts w:ascii="Times New Roman" w:hAnsi="Times New Roman" w:cs="Times New Roman"/>
          <w:sz w:val="28"/>
          <w:szCs w:val="28"/>
          <w:u w:val="single"/>
        </w:rPr>
      </w:pPr>
      <w:r w:rsidRPr="00973A74">
        <w:rPr>
          <w:rFonts w:ascii="Times New Roman" w:hAnsi="Times New Roman" w:cs="Times New Roman"/>
          <w:sz w:val="28"/>
          <w:szCs w:val="28"/>
        </w:rPr>
        <w:t xml:space="preserve">3. </w:t>
      </w:r>
      <w:r w:rsidRPr="00973A74">
        <w:rPr>
          <w:rFonts w:ascii="Times New Roman" w:hAnsi="Times New Roman" w:cs="Times New Roman"/>
          <w:sz w:val="28"/>
          <w:szCs w:val="28"/>
          <w:u w:val="single"/>
        </w:rPr>
        <w:t xml:space="preserve">Осуществление контроля, предусмотренного частями 5 и 5.1 статьи 99 Закона № 44-ФЗ в соответствии с постановлением Правительства Российской Федерации от 06.08.2020 № 1193 и осуществление проверок информации и документов, подлежащих включению в реестр контрактов, заключенных заказчиками, в соответствии с правилами, утвержденными постановлением Правительства Российской Федерации от 27.01.2022 № 60 </w:t>
      </w:r>
    </w:p>
    <w:p w:rsidR="00DC0F6C" w:rsidRPr="00973A74" w:rsidRDefault="00DC0F6C" w:rsidP="006A6319">
      <w:pPr>
        <w:pStyle w:val="ConsPlusNormal"/>
        <w:ind w:firstLine="567"/>
        <w:jc w:val="both"/>
        <w:rPr>
          <w:rFonts w:ascii="Times New Roman" w:hAnsi="Times New Roman" w:cs="Times New Roman"/>
          <w:color w:val="000000" w:themeColor="text1"/>
          <w:sz w:val="28"/>
          <w:szCs w:val="28"/>
        </w:rPr>
      </w:pPr>
      <w:r w:rsidRPr="00973A74">
        <w:rPr>
          <w:rFonts w:ascii="Times New Roman" w:hAnsi="Times New Roman" w:cs="Times New Roman"/>
          <w:color w:val="000000" w:themeColor="text1"/>
          <w:sz w:val="28"/>
          <w:szCs w:val="28"/>
        </w:rPr>
        <w:tab/>
        <w:t>Отдел осуществляет контрольные действия в отношении всех федеральных заказчиков и федеральных учреждений, находящихся на территории Ульяновской области,</w:t>
      </w:r>
      <w:r w:rsidRPr="00973A74">
        <w:rPr>
          <w:rFonts w:ascii="Times New Roman" w:hAnsi="Times New Roman" w:cs="Times New Roman"/>
          <w:sz w:val="28"/>
          <w:szCs w:val="28"/>
        </w:rPr>
        <w:t xml:space="preserve"> </w:t>
      </w:r>
      <w:r w:rsidRPr="00973A74">
        <w:rPr>
          <w:rFonts w:ascii="Times New Roman" w:hAnsi="Times New Roman" w:cs="Times New Roman"/>
          <w:color w:val="000000" w:themeColor="text1"/>
          <w:sz w:val="28"/>
          <w:szCs w:val="28"/>
        </w:rPr>
        <w:t>за исключением информации, содержащей государственную тайну</w:t>
      </w:r>
      <w:r w:rsidRPr="00973A74">
        <w:rPr>
          <w:rFonts w:ascii="Times New Roman" w:hAnsi="Times New Roman" w:cs="Times New Roman"/>
          <w:sz w:val="28"/>
          <w:szCs w:val="28"/>
        </w:rPr>
        <w:t xml:space="preserve"> </w:t>
      </w:r>
      <w:r w:rsidRPr="00973A74">
        <w:rPr>
          <w:rFonts w:ascii="Times New Roman" w:hAnsi="Times New Roman" w:cs="Times New Roman"/>
          <w:color w:val="000000" w:themeColor="text1"/>
          <w:sz w:val="28"/>
          <w:szCs w:val="28"/>
        </w:rPr>
        <w:t xml:space="preserve">и контрольной функции в отношении объектов контроля, не подлежащих размещению в ЕИС, </w:t>
      </w:r>
      <w:r w:rsidRPr="00973A74">
        <w:rPr>
          <w:rFonts w:ascii="Times New Roman" w:hAnsi="Times New Roman" w:cs="Times New Roman"/>
          <w:sz w:val="28"/>
          <w:szCs w:val="28"/>
        </w:rPr>
        <w:t>а также в</w:t>
      </w:r>
      <w:r w:rsidRPr="00973A74">
        <w:rPr>
          <w:rFonts w:ascii="Times New Roman" w:hAnsi="Times New Roman" w:cs="Times New Roman"/>
          <w:color w:val="FF0000"/>
          <w:sz w:val="28"/>
          <w:szCs w:val="28"/>
        </w:rPr>
        <w:t xml:space="preserve"> </w:t>
      </w:r>
      <w:r w:rsidRPr="00973A74">
        <w:rPr>
          <w:rFonts w:ascii="Times New Roman" w:hAnsi="Times New Roman" w:cs="Times New Roman"/>
          <w:color w:val="000000" w:themeColor="text1"/>
          <w:sz w:val="28"/>
          <w:szCs w:val="28"/>
        </w:rPr>
        <w:t xml:space="preserve">отношении муниципальных заказчиков и муниципальных учреждений получателей средств бюджета муниципального образования «город Ульяновск», находящихся на обслуживании в Отделе кассового обслуживания исполнения бюджетов Управления.  </w:t>
      </w:r>
    </w:p>
    <w:p w:rsidR="00DC0F6C" w:rsidRPr="00973A74" w:rsidRDefault="00DC0F6C" w:rsidP="006A6319">
      <w:pPr>
        <w:pStyle w:val="ConsPlusNormal"/>
        <w:ind w:firstLine="567"/>
        <w:jc w:val="both"/>
        <w:rPr>
          <w:rFonts w:ascii="Times New Roman" w:hAnsi="Times New Roman" w:cs="Times New Roman"/>
          <w:color w:val="000000" w:themeColor="text1"/>
          <w:sz w:val="28"/>
          <w:szCs w:val="28"/>
        </w:rPr>
      </w:pPr>
      <w:r w:rsidRPr="00973A74">
        <w:rPr>
          <w:rFonts w:ascii="Times New Roman" w:hAnsi="Times New Roman" w:cs="Times New Roman"/>
          <w:color w:val="000000" w:themeColor="text1"/>
          <w:sz w:val="28"/>
          <w:szCs w:val="28"/>
        </w:rPr>
        <w:t xml:space="preserve">Всего в 2025 году сотрудниками Отдела осуществлено 45779 контрольных действий над объектами контроля, поступившими от государственных и муниципальных заказчиков и от государственных и муниципальных учреждений: из них федерального уровня – 20560; муниципального уровня – 25219. </w:t>
      </w:r>
      <w:r w:rsidRPr="00973A74">
        <w:rPr>
          <w:rFonts w:ascii="Times New Roman" w:hAnsi="Times New Roman" w:cs="Times New Roman"/>
          <w:sz w:val="28"/>
          <w:szCs w:val="28"/>
        </w:rPr>
        <w:t>Объем контрольных мероприятий по сравнению с 2024 годом составил 84,73%</w:t>
      </w:r>
      <w:r w:rsidRPr="00973A74">
        <w:rPr>
          <w:rFonts w:ascii="Times New Roman" w:hAnsi="Times New Roman" w:cs="Times New Roman"/>
          <w:color w:val="000000" w:themeColor="text1"/>
          <w:sz w:val="28"/>
          <w:szCs w:val="28"/>
        </w:rPr>
        <w:t>. Документы, не прошедшие контроль всего – 7185</w:t>
      </w:r>
      <w:r w:rsidRPr="00973A74">
        <w:rPr>
          <w:rFonts w:ascii="Times New Roman" w:hAnsi="Times New Roman" w:cs="Times New Roman"/>
          <w:b/>
          <w:color w:val="000000" w:themeColor="text1"/>
          <w:sz w:val="28"/>
          <w:szCs w:val="28"/>
        </w:rPr>
        <w:t>.</w:t>
      </w:r>
      <w:r w:rsidRPr="00973A74">
        <w:rPr>
          <w:rFonts w:ascii="Times New Roman" w:hAnsi="Times New Roman" w:cs="Times New Roman"/>
          <w:color w:val="000000" w:themeColor="text1"/>
          <w:sz w:val="28"/>
          <w:szCs w:val="28"/>
        </w:rPr>
        <w:t xml:space="preserve"> Процент документов, не прошедших контроль в 2025 году составил – 15,69%. </w:t>
      </w:r>
    </w:p>
    <w:p w:rsidR="00DC0F6C" w:rsidRPr="00973A74" w:rsidRDefault="00DC0F6C" w:rsidP="006A6319">
      <w:pPr>
        <w:pStyle w:val="ConsPlusNormal"/>
        <w:ind w:firstLine="567"/>
        <w:jc w:val="both"/>
        <w:rPr>
          <w:rFonts w:ascii="Times New Roman" w:hAnsi="Times New Roman" w:cs="Times New Roman"/>
          <w:color w:val="000000" w:themeColor="text1"/>
          <w:sz w:val="28"/>
          <w:szCs w:val="28"/>
        </w:rPr>
      </w:pPr>
      <w:r w:rsidRPr="00973A74">
        <w:rPr>
          <w:rFonts w:ascii="Times New Roman" w:hAnsi="Times New Roman" w:cs="Times New Roman"/>
          <w:color w:val="000000" w:themeColor="text1"/>
          <w:sz w:val="28"/>
          <w:szCs w:val="28"/>
        </w:rPr>
        <w:t xml:space="preserve">В 2025 году Отдел осуществлял контроль в соответствии с постановлением Правительства Российской Федерации от 06.08.2020 №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w:t>
      </w:r>
    </w:p>
    <w:p w:rsidR="00DC0F6C" w:rsidRPr="00973A74" w:rsidRDefault="00DC0F6C" w:rsidP="006A6319">
      <w:pPr>
        <w:pStyle w:val="ConsPlusNormal"/>
        <w:ind w:firstLine="567"/>
        <w:jc w:val="both"/>
        <w:rPr>
          <w:rFonts w:ascii="Times New Roman" w:hAnsi="Times New Roman" w:cs="Times New Roman"/>
          <w:color w:val="000000" w:themeColor="text1"/>
          <w:sz w:val="28"/>
          <w:szCs w:val="28"/>
        </w:rPr>
      </w:pPr>
      <w:r w:rsidRPr="00973A74">
        <w:rPr>
          <w:rFonts w:ascii="Times New Roman" w:hAnsi="Times New Roman" w:cs="Times New Roman"/>
          <w:color w:val="000000" w:themeColor="text1"/>
          <w:sz w:val="28"/>
          <w:szCs w:val="28"/>
        </w:rPr>
        <w:t>Постановлением утверждены правила осуществления контроля, предусмотренного частями 5 и 5.1 статьи 99 Закона № 44-ФЗ, предусматривающие автоматизированный контроль на не превышение объема финансового обеспечения и соответствие информации об идентификационных кодах закупок в отношении извещений об осуществлении закупок, протоколов определения поставщиков (подрядчиков, исполнителей), проектов контрактов, направляемых участникам закупок посредством ЕИС в сфере закупок. Всего в 2025 году Отдел осуществил контроль в отношении 8239 планов-графиков закупок в соответствии с вышеуказанным постановлением.</w:t>
      </w:r>
    </w:p>
    <w:p w:rsidR="00DC0F6C" w:rsidRPr="00973A74" w:rsidRDefault="00DC0F6C" w:rsidP="006A6319">
      <w:pPr>
        <w:pStyle w:val="ConsPlusNormal"/>
        <w:ind w:firstLine="567"/>
        <w:jc w:val="both"/>
        <w:rPr>
          <w:rFonts w:ascii="Times New Roman" w:hAnsi="Times New Roman" w:cs="Times New Roman"/>
          <w:color w:val="000000" w:themeColor="text1"/>
          <w:sz w:val="28"/>
          <w:szCs w:val="28"/>
        </w:rPr>
      </w:pPr>
      <w:r w:rsidRPr="00973A74">
        <w:rPr>
          <w:rFonts w:ascii="Times New Roman" w:hAnsi="Times New Roman" w:cs="Times New Roman"/>
          <w:color w:val="000000" w:themeColor="text1"/>
          <w:sz w:val="28"/>
          <w:szCs w:val="28"/>
        </w:rPr>
        <w:t xml:space="preserve">Также, в соответствии с постановлением осуществлялся обязательный контроль наличия результатов контроля проекта контракта, заключаемого с единственным поставщиком, при осуществлении контроля включения сведений в реестр контрактов. В соответствии с Постановлением № 1193 заказчики должны направлять проекты контрактов, заключаемые с единственным поставщиком (подрядчиком, </w:t>
      </w:r>
      <w:r w:rsidRPr="00973A74">
        <w:rPr>
          <w:rFonts w:ascii="Times New Roman" w:hAnsi="Times New Roman" w:cs="Times New Roman"/>
          <w:color w:val="000000" w:themeColor="text1"/>
          <w:sz w:val="28"/>
          <w:szCs w:val="28"/>
        </w:rPr>
        <w:lastRenderedPageBreak/>
        <w:t>исполнителем) в соответствии с пунктами 2, 3, 6, 7, 10 - 14, 16, 17, 19, 22, 31 - 33, 35, 37 - 39, 47, 48, 54 - 56 части 1 статьи 93 Федерального закона № 44-ФЗ, как на бумажном носителе, так и в электронной форме посредством информационных систем, применяемых заказчиками и органами контроля (при наличии таких систем).</w:t>
      </w:r>
    </w:p>
    <w:p w:rsidR="00DC0F6C" w:rsidRPr="00973A74" w:rsidRDefault="00DC0F6C" w:rsidP="006A6319">
      <w:pPr>
        <w:pStyle w:val="ConsPlusNormal"/>
        <w:ind w:firstLine="567"/>
        <w:jc w:val="both"/>
        <w:rPr>
          <w:rFonts w:ascii="Times New Roman" w:hAnsi="Times New Roman" w:cs="Times New Roman"/>
          <w:color w:val="000000" w:themeColor="text1"/>
          <w:sz w:val="28"/>
          <w:szCs w:val="28"/>
        </w:rPr>
      </w:pPr>
      <w:r w:rsidRPr="00973A74">
        <w:rPr>
          <w:rFonts w:ascii="Times New Roman" w:hAnsi="Times New Roman" w:cs="Times New Roman"/>
          <w:color w:val="000000" w:themeColor="text1"/>
          <w:sz w:val="28"/>
          <w:szCs w:val="28"/>
        </w:rPr>
        <w:t>В связи, с чем вышеуказанные объекты контроля направлялись заказчиками – клиентами территориальных органов Федерального казначейства посредством прикладного программного обеспечения Система удаленного финансового документооборота (далее - СУФД) и ГИС ЭБ.</w:t>
      </w:r>
    </w:p>
    <w:p w:rsidR="00DC0F6C" w:rsidRPr="00973A74" w:rsidRDefault="00DC0F6C" w:rsidP="006A6319">
      <w:pPr>
        <w:pStyle w:val="ConsPlusNormal"/>
        <w:ind w:firstLine="567"/>
        <w:jc w:val="both"/>
        <w:rPr>
          <w:rFonts w:ascii="Times New Roman" w:hAnsi="Times New Roman" w:cs="Times New Roman"/>
          <w:color w:val="000000" w:themeColor="text1"/>
          <w:sz w:val="28"/>
          <w:szCs w:val="28"/>
        </w:rPr>
      </w:pPr>
      <w:r w:rsidRPr="00973A74">
        <w:rPr>
          <w:rFonts w:ascii="Times New Roman" w:hAnsi="Times New Roman" w:cs="Times New Roman"/>
          <w:color w:val="000000" w:themeColor="text1"/>
          <w:sz w:val="28"/>
          <w:szCs w:val="28"/>
        </w:rPr>
        <w:t xml:space="preserve">В отношении вышеуказанных проектов контрактов осуществляется совместный контроль с работниками Отдела расходов Управления и сотрудниками Отдела кассового обслуживания и исполнения бюджетов. </w:t>
      </w:r>
    </w:p>
    <w:p w:rsidR="00DC0F6C" w:rsidRPr="00973A74" w:rsidRDefault="00DC0F6C" w:rsidP="006A6319">
      <w:pPr>
        <w:pStyle w:val="ConsPlusNormal"/>
        <w:ind w:firstLine="567"/>
        <w:jc w:val="both"/>
        <w:rPr>
          <w:rFonts w:ascii="Times New Roman" w:hAnsi="Times New Roman" w:cs="Times New Roman"/>
          <w:color w:val="000000" w:themeColor="text1"/>
          <w:sz w:val="28"/>
          <w:szCs w:val="28"/>
        </w:rPr>
      </w:pPr>
      <w:r w:rsidRPr="00973A74">
        <w:rPr>
          <w:rFonts w:ascii="Times New Roman" w:hAnsi="Times New Roman" w:cs="Times New Roman"/>
          <w:color w:val="000000" w:themeColor="text1"/>
          <w:sz w:val="28"/>
          <w:szCs w:val="28"/>
        </w:rPr>
        <w:t>Всего с 01.01.2025 по 31.12.2025 работниками Отдела сформировано 577 уведомлений о соответствии контролируемой информации и протоколов о несоответствии контролируемой информации (из них 49 протоколов). Процент документов, не прошедших контроль составил 8,49%.</w:t>
      </w:r>
    </w:p>
    <w:p w:rsidR="00DC0F6C" w:rsidRPr="00973A74" w:rsidRDefault="00DC0F6C" w:rsidP="006A6319">
      <w:pPr>
        <w:pStyle w:val="ConsPlusNormal"/>
        <w:ind w:firstLine="567"/>
        <w:jc w:val="both"/>
        <w:rPr>
          <w:rFonts w:ascii="Times New Roman" w:hAnsi="Times New Roman" w:cs="Times New Roman"/>
          <w:color w:val="000000" w:themeColor="text1"/>
          <w:sz w:val="28"/>
          <w:szCs w:val="28"/>
        </w:rPr>
      </w:pPr>
      <w:r w:rsidRPr="00973A74">
        <w:rPr>
          <w:rFonts w:ascii="Times New Roman" w:hAnsi="Times New Roman" w:cs="Times New Roman"/>
          <w:color w:val="000000" w:themeColor="text1"/>
          <w:sz w:val="28"/>
          <w:szCs w:val="28"/>
        </w:rPr>
        <w:t xml:space="preserve">В 2025 году Отдел осуществлял проверки информации и документов, подлежащих включению в реестр контрактов, заключенных заказчиками, в соответствии с Правилами, утвержденными Постановлением Правительства РФ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(далее соответственно – Правила и Постановление № 60). Всего в 2025 Отдел осуществил 37540 контрольных действий в отношении информации и документов, включаемых в реестр контрактов. Органы контроля осуществляют проверки по 6 чек-листам. Количество шагов контроля в каждом чек-листе осталось прежним. Так в чек-листе «Проверка Сведений государственного контракта, Сведений об изменении государственного контракта» 19 шагов контроля. </w:t>
      </w:r>
    </w:p>
    <w:p w:rsidR="00DC0F6C" w:rsidRPr="00973A74" w:rsidRDefault="00DC0F6C" w:rsidP="006A6319">
      <w:pPr>
        <w:pStyle w:val="ConsPlusNormal"/>
        <w:ind w:firstLine="567"/>
        <w:jc w:val="both"/>
        <w:rPr>
          <w:rFonts w:ascii="Times New Roman" w:hAnsi="Times New Roman" w:cs="Times New Roman"/>
          <w:color w:val="000000" w:themeColor="text1"/>
          <w:sz w:val="28"/>
          <w:szCs w:val="28"/>
        </w:rPr>
      </w:pPr>
      <w:r w:rsidRPr="00973A74">
        <w:rPr>
          <w:rFonts w:ascii="Times New Roman" w:hAnsi="Times New Roman" w:cs="Times New Roman"/>
          <w:color w:val="000000" w:themeColor="text1"/>
          <w:sz w:val="28"/>
          <w:szCs w:val="28"/>
        </w:rPr>
        <w:t>Также в соответствии с Правилами ведения реестра контрактов, заключенных заказчиками федерального уровня (постановление Правительства Российской Федерации от 27.01.2022 № 60) проводились:</w:t>
      </w:r>
    </w:p>
    <w:p w:rsidR="00DC0F6C" w:rsidRPr="00973A74" w:rsidRDefault="00DC0F6C" w:rsidP="006A6319">
      <w:pPr>
        <w:pStyle w:val="ConsPlusNormal"/>
        <w:ind w:firstLine="567"/>
        <w:jc w:val="both"/>
        <w:rPr>
          <w:rFonts w:ascii="Times New Roman" w:hAnsi="Times New Roman" w:cs="Times New Roman"/>
          <w:color w:val="000000" w:themeColor="text1"/>
          <w:sz w:val="28"/>
          <w:szCs w:val="28"/>
        </w:rPr>
      </w:pPr>
      <w:r w:rsidRPr="00973A74">
        <w:rPr>
          <w:rFonts w:ascii="Times New Roman" w:hAnsi="Times New Roman" w:cs="Times New Roman"/>
          <w:color w:val="000000" w:themeColor="text1"/>
          <w:sz w:val="28"/>
          <w:szCs w:val="28"/>
        </w:rPr>
        <w:t>проверки целевого расходования средств в информации о контракте (об изменении контракта);</w:t>
      </w:r>
    </w:p>
    <w:p w:rsidR="00DC0F6C" w:rsidRPr="00973A74" w:rsidRDefault="00DC0F6C" w:rsidP="006A6319">
      <w:pPr>
        <w:pStyle w:val="ConsPlusNormal"/>
        <w:ind w:firstLine="567"/>
        <w:jc w:val="both"/>
        <w:rPr>
          <w:rFonts w:ascii="Times New Roman" w:hAnsi="Times New Roman" w:cs="Times New Roman"/>
          <w:color w:val="000000" w:themeColor="text1"/>
          <w:sz w:val="28"/>
          <w:szCs w:val="28"/>
        </w:rPr>
      </w:pPr>
      <w:r w:rsidRPr="00973A74">
        <w:rPr>
          <w:rFonts w:ascii="Times New Roman" w:hAnsi="Times New Roman" w:cs="Times New Roman"/>
          <w:color w:val="000000" w:themeColor="text1"/>
          <w:sz w:val="28"/>
          <w:szCs w:val="28"/>
        </w:rPr>
        <w:t>Эти проверки проводятся в общих чек-листах работниками Отдела расходов и Отдела кассового обслуживания исполнения бюджетов в ЕИС.</w:t>
      </w:r>
    </w:p>
    <w:p w:rsidR="00DC0F6C" w:rsidRPr="00973A74" w:rsidRDefault="00DC0F6C" w:rsidP="006A6319">
      <w:pPr>
        <w:pStyle w:val="ConsPlusNormal"/>
        <w:ind w:firstLine="567"/>
        <w:jc w:val="both"/>
        <w:rPr>
          <w:rFonts w:ascii="Times New Roman" w:hAnsi="Times New Roman" w:cs="Times New Roman"/>
          <w:color w:val="000000" w:themeColor="text1"/>
          <w:sz w:val="28"/>
          <w:szCs w:val="28"/>
        </w:rPr>
      </w:pPr>
      <w:r w:rsidRPr="00973A74">
        <w:rPr>
          <w:rFonts w:ascii="Times New Roman" w:hAnsi="Times New Roman" w:cs="Times New Roman"/>
          <w:color w:val="000000" w:themeColor="text1"/>
          <w:sz w:val="28"/>
          <w:szCs w:val="28"/>
        </w:rPr>
        <w:t xml:space="preserve">В 2025 году в соответствии с Порядком взаимодействия структурных подразделений Управления Федерального казначейства по Ульяновской области при выявлении признаков административных правонарушений, предусмотренных Кодексом Российской Федерации об административных правонарушениях, утверждённого приказом УФК по Ульяновской области от 28 июля 2022 года № 177 Отдел осуществлял выявление нарушений сроков утверждения и размещения Планов-графиков закупок. Фактов превышения сроков не установлено. </w:t>
      </w:r>
    </w:p>
    <w:p w:rsidR="00DC0F6C" w:rsidRPr="00973A74" w:rsidRDefault="00DC0F6C" w:rsidP="006A6319">
      <w:pPr>
        <w:ind w:firstLine="567"/>
        <w:jc w:val="both"/>
        <w:rPr>
          <w:b/>
          <w:sz w:val="28"/>
          <w:szCs w:val="28"/>
          <w:u w:val="single"/>
        </w:rPr>
      </w:pPr>
      <w:r w:rsidRPr="00973A74">
        <w:rPr>
          <w:b/>
          <w:sz w:val="28"/>
          <w:szCs w:val="28"/>
        </w:rPr>
        <w:t xml:space="preserve">4. </w:t>
      </w:r>
      <w:r w:rsidRPr="00973A74">
        <w:rPr>
          <w:b/>
          <w:sz w:val="28"/>
          <w:szCs w:val="28"/>
          <w:u w:val="single"/>
        </w:rPr>
        <w:t>Новации в законодательстве о закупках и основные направления деятельности Отдела в 2026 году</w:t>
      </w:r>
    </w:p>
    <w:p w:rsidR="00DC0F6C" w:rsidRPr="00973A74" w:rsidRDefault="00DC0F6C" w:rsidP="006A6319">
      <w:pPr>
        <w:ind w:firstLine="567"/>
        <w:jc w:val="both"/>
        <w:rPr>
          <w:sz w:val="28"/>
          <w:szCs w:val="28"/>
        </w:rPr>
      </w:pPr>
      <w:r w:rsidRPr="00973A74">
        <w:rPr>
          <w:sz w:val="28"/>
          <w:szCs w:val="28"/>
        </w:rPr>
        <w:t>Важными изменениями в сфере закупок в 2026 году станут:</w:t>
      </w:r>
    </w:p>
    <w:p w:rsidR="00DC0F6C" w:rsidRPr="00973A74" w:rsidRDefault="00DC0F6C" w:rsidP="006A6319">
      <w:pPr>
        <w:ind w:firstLine="567"/>
        <w:jc w:val="both"/>
        <w:rPr>
          <w:sz w:val="28"/>
          <w:szCs w:val="28"/>
        </w:rPr>
      </w:pPr>
      <w:r w:rsidRPr="00973A74">
        <w:rPr>
          <w:sz w:val="28"/>
          <w:szCs w:val="28"/>
        </w:rPr>
        <w:lastRenderedPageBreak/>
        <w:t>С 1 января 2026:</w:t>
      </w:r>
    </w:p>
    <w:p w:rsidR="00DC0F6C" w:rsidRPr="00CC4F56" w:rsidRDefault="00DC0F6C" w:rsidP="006A6319">
      <w:pPr>
        <w:ind w:firstLine="567"/>
        <w:jc w:val="both"/>
        <w:rPr>
          <w:sz w:val="28"/>
          <w:szCs w:val="28"/>
        </w:rPr>
      </w:pPr>
      <w:r w:rsidRPr="00973A74">
        <w:rPr>
          <w:sz w:val="28"/>
          <w:szCs w:val="28"/>
        </w:rPr>
        <w:t>расширился перечень информации для включения в реестр контрактов</w:t>
      </w:r>
      <w:r w:rsidR="00CC4F56">
        <w:rPr>
          <w:sz w:val="28"/>
          <w:szCs w:val="28"/>
        </w:rPr>
        <w:t>.</w:t>
      </w:r>
    </w:p>
    <w:p w:rsidR="00DC0F6C" w:rsidRPr="00973A74" w:rsidRDefault="00DC0F6C" w:rsidP="006A6319">
      <w:pPr>
        <w:ind w:firstLine="567"/>
        <w:jc w:val="both"/>
        <w:rPr>
          <w:sz w:val="28"/>
          <w:szCs w:val="28"/>
        </w:rPr>
      </w:pPr>
      <w:r w:rsidRPr="00973A74">
        <w:rPr>
          <w:sz w:val="28"/>
          <w:szCs w:val="28"/>
        </w:rPr>
        <w:t>Заказчики, которые проводят экстренные закупки у единственного поставщика, теперь указывают в реестре контрактов, помимо информации о способе закупки, также основание ее проведения.</w:t>
      </w:r>
    </w:p>
    <w:p w:rsidR="00DC0F6C" w:rsidRPr="00973A74" w:rsidRDefault="00DC0F6C" w:rsidP="006A6319">
      <w:pPr>
        <w:ind w:firstLine="567"/>
        <w:jc w:val="both"/>
        <w:rPr>
          <w:sz w:val="28"/>
          <w:szCs w:val="28"/>
        </w:rPr>
      </w:pPr>
      <w:r w:rsidRPr="00973A74">
        <w:rPr>
          <w:sz w:val="28"/>
          <w:szCs w:val="28"/>
        </w:rPr>
        <w:t>При закупках с нацрежимом, которые объявляют с 1 января 2026 года, в реестр также включают:</w:t>
      </w:r>
    </w:p>
    <w:p w:rsidR="00DC0F6C" w:rsidRPr="00973A74" w:rsidRDefault="00DC0F6C" w:rsidP="006A6319">
      <w:pPr>
        <w:ind w:firstLine="567"/>
        <w:jc w:val="both"/>
        <w:rPr>
          <w:sz w:val="28"/>
          <w:szCs w:val="28"/>
        </w:rPr>
      </w:pPr>
      <w:r w:rsidRPr="00973A74">
        <w:rPr>
          <w:sz w:val="28"/>
          <w:szCs w:val="28"/>
        </w:rPr>
        <w:t>- номер записи из реестра российской промпродукции, евразийского реестра промтоваров с указанием совокупного количества баллов (при наличии) из заявки поставщика. Речь идет о товарах из позиций 1 - 145 перечня № 1, позиций 1 - 433 перечня № 2;</w:t>
      </w:r>
    </w:p>
    <w:p w:rsidR="00DC0F6C" w:rsidRPr="00973A74" w:rsidRDefault="00DC0F6C" w:rsidP="006A6319">
      <w:pPr>
        <w:ind w:firstLine="567"/>
        <w:jc w:val="both"/>
        <w:rPr>
          <w:sz w:val="28"/>
          <w:szCs w:val="28"/>
        </w:rPr>
      </w:pPr>
      <w:r w:rsidRPr="00973A74">
        <w:rPr>
          <w:sz w:val="28"/>
          <w:szCs w:val="28"/>
        </w:rPr>
        <w:t>появилось основание для изменения срока контрактов на строительный контроль</w:t>
      </w:r>
    </w:p>
    <w:p w:rsidR="00DC0F6C" w:rsidRPr="00973A74" w:rsidRDefault="00DC0F6C" w:rsidP="006A6319">
      <w:pPr>
        <w:ind w:firstLine="567"/>
        <w:jc w:val="both"/>
        <w:rPr>
          <w:sz w:val="28"/>
          <w:szCs w:val="28"/>
        </w:rPr>
      </w:pPr>
      <w:r w:rsidRPr="00973A74">
        <w:rPr>
          <w:sz w:val="28"/>
          <w:szCs w:val="28"/>
        </w:rPr>
        <w:t>Стороны могут корректировать сроки контрактов на строительный контроль в ситуациях, когда меняется период выполнения работ по основному строительному контракту;</w:t>
      </w:r>
    </w:p>
    <w:p w:rsidR="00DC0F6C" w:rsidRPr="00973A74" w:rsidRDefault="00DC0F6C" w:rsidP="006A6319">
      <w:pPr>
        <w:ind w:firstLine="567"/>
        <w:jc w:val="both"/>
        <w:rPr>
          <w:sz w:val="28"/>
          <w:szCs w:val="28"/>
        </w:rPr>
      </w:pPr>
      <w:r w:rsidRPr="00973A74">
        <w:rPr>
          <w:sz w:val="28"/>
          <w:szCs w:val="28"/>
        </w:rPr>
        <w:t>разрешили менять объем и виды работ по контрактам на благоустройство</w:t>
      </w:r>
    </w:p>
    <w:p w:rsidR="00DC0F6C" w:rsidRPr="00973A74" w:rsidRDefault="00DC0F6C" w:rsidP="006A6319">
      <w:pPr>
        <w:ind w:firstLine="567"/>
        <w:jc w:val="both"/>
        <w:rPr>
          <w:sz w:val="28"/>
          <w:szCs w:val="28"/>
        </w:rPr>
      </w:pPr>
      <w:r w:rsidRPr="00973A74">
        <w:rPr>
          <w:sz w:val="28"/>
          <w:szCs w:val="28"/>
        </w:rPr>
        <w:t>Основание, которое разрешает менять объем и виды работ по строительным контрактам, теперь можно применять также к сделкам на благоустройство территории.</w:t>
      </w:r>
    </w:p>
    <w:p w:rsidR="00DC0F6C" w:rsidRPr="00973A74" w:rsidRDefault="00DC0F6C" w:rsidP="006A6319">
      <w:pPr>
        <w:ind w:firstLine="567"/>
        <w:jc w:val="both"/>
        <w:rPr>
          <w:b/>
          <w:sz w:val="28"/>
          <w:szCs w:val="28"/>
        </w:rPr>
      </w:pPr>
      <w:r w:rsidRPr="00973A74">
        <w:rPr>
          <w:b/>
          <w:sz w:val="28"/>
          <w:szCs w:val="28"/>
        </w:rPr>
        <w:t>Важнейшим направлением развития ЕИС в сфере закупок в 2026 году станет включение в реестр контрактов ГИС ЕИС сведений в отношении всех контрактов, заключенных в соответствии с Законом № 44-ФЗ (за исключением контрактов, содержащих сведения, составляющие государственную тайну) – цифровизация закупок малого объема закупок.</w:t>
      </w:r>
    </w:p>
    <w:p w:rsidR="00DC0F6C" w:rsidRPr="00973A74" w:rsidRDefault="00DC0F6C" w:rsidP="006A6319">
      <w:pPr>
        <w:ind w:firstLine="567"/>
        <w:jc w:val="both"/>
        <w:rPr>
          <w:sz w:val="28"/>
          <w:szCs w:val="28"/>
        </w:rPr>
      </w:pPr>
      <w:r w:rsidRPr="00973A74">
        <w:rPr>
          <w:sz w:val="28"/>
          <w:szCs w:val="28"/>
        </w:rPr>
        <w:t>В настоящее время объем малых закупок оценивается примерно в 20 миллионов контрактов на сумму 1,3 триллиона рублей в год, заключаемых государственными и муниципальными заказчиками.</w:t>
      </w:r>
    </w:p>
    <w:p w:rsidR="00DC0F6C" w:rsidRPr="00973A74" w:rsidRDefault="00DC0F6C" w:rsidP="006A6319">
      <w:pPr>
        <w:ind w:firstLine="567"/>
        <w:jc w:val="both"/>
        <w:rPr>
          <w:sz w:val="28"/>
          <w:szCs w:val="28"/>
        </w:rPr>
      </w:pPr>
      <w:r w:rsidRPr="00973A74">
        <w:rPr>
          <w:sz w:val="28"/>
          <w:szCs w:val="28"/>
        </w:rPr>
        <w:t xml:space="preserve">Изменения затронут работу заказчиков, поставщиков и электронных площадок. В частности, для участия в таких закупках поставщики будут размещать предложения о поставке товаров в новом едином каталоге конкретных товаров – ЕККТ. </w:t>
      </w:r>
    </w:p>
    <w:p w:rsidR="00DC0F6C" w:rsidRPr="00973A74" w:rsidRDefault="00DC0F6C" w:rsidP="006A6319">
      <w:pPr>
        <w:ind w:firstLine="567"/>
        <w:jc w:val="both"/>
        <w:rPr>
          <w:sz w:val="28"/>
          <w:szCs w:val="28"/>
        </w:rPr>
      </w:pPr>
      <w:r w:rsidRPr="00973A74">
        <w:rPr>
          <w:sz w:val="28"/>
          <w:szCs w:val="28"/>
        </w:rPr>
        <w:t>Сроки цифровизации малых закупок выглядят следующим образом. С ноября 2025 Казначейство России ведет диалог с электронными магазинами для интеграции в ЕИС. С апреля 2026 запускается пилотный проект проведения малых цифровых закупок. С 1 июля 2026 года перевод малых закупок в ГИС ЕИС как право (Закон от 26.12.2024 № 484-ФЗ). С 1 февраля 2027 года перевод малых закупок в ГИС ЕИС как обязанность.</w:t>
      </w:r>
    </w:p>
    <w:p w:rsidR="00DC0F6C" w:rsidRPr="00973A74" w:rsidRDefault="00DC0F6C" w:rsidP="006A6319">
      <w:pPr>
        <w:ind w:firstLine="567"/>
        <w:jc w:val="both"/>
        <w:rPr>
          <w:sz w:val="28"/>
          <w:szCs w:val="28"/>
        </w:rPr>
      </w:pPr>
      <w:r w:rsidRPr="00973A74">
        <w:rPr>
          <w:sz w:val="28"/>
          <w:szCs w:val="28"/>
        </w:rPr>
        <w:t>Подписание цифрового контракта будет происходить в ЕИС или в электронном магазине. Будет применяться электронный документооборот при исполнении контракта, электронная приемка, изменение и расторжение контракта в электронной форме, претензионная переписка в ЕИС. Подписание документов в ЕИС и электронных магазинах будет происходить на основании машиночитаемой доверенности.</w:t>
      </w:r>
    </w:p>
    <w:p w:rsidR="00DC0F6C" w:rsidRDefault="00DC0F6C" w:rsidP="006A6319">
      <w:pPr>
        <w:tabs>
          <w:tab w:val="left" w:pos="720"/>
        </w:tabs>
        <w:ind w:firstLine="567"/>
        <w:jc w:val="both"/>
        <w:rPr>
          <w:sz w:val="28"/>
          <w:szCs w:val="28"/>
        </w:rPr>
      </w:pPr>
      <w:r w:rsidRPr="00973A74">
        <w:rPr>
          <w:sz w:val="28"/>
          <w:szCs w:val="28"/>
        </w:rPr>
        <w:t>В 2026 году Отдел продолжит выполнять все основные задачи, изложенные в настоящем докладе, и будет готов к выполнению новых задач, которые будут поставлены Федеральным казначейством перед Управлением.</w:t>
      </w:r>
    </w:p>
    <w:p w:rsidR="00472A8D" w:rsidRDefault="00472A8D" w:rsidP="006A6319">
      <w:pPr>
        <w:tabs>
          <w:tab w:val="left" w:pos="720"/>
        </w:tabs>
        <w:ind w:firstLine="567"/>
        <w:jc w:val="both"/>
        <w:rPr>
          <w:sz w:val="28"/>
          <w:szCs w:val="28"/>
        </w:rPr>
      </w:pPr>
    </w:p>
    <w:p w:rsidR="00472A8D" w:rsidRPr="00973A74" w:rsidRDefault="00472A8D" w:rsidP="006A6319">
      <w:pPr>
        <w:tabs>
          <w:tab w:val="left" w:pos="720"/>
        </w:tabs>
        <w:ind w:firstLine="567"/>
        <w:jc w:val="both"/>
        <w:rPr>
          <w:sz w:val="28"/>
          <w:szCs w:val="28"/>
        </w:rPr>
      </w:pPr>
    </w:p>
    <w:p w:rsidR="00DC0F6C" w:rsidRPr="00973A74" w:rsidRDefault="00DC0F6C" w:rsidP="00F018DE">
      <w:pPr>
        <w:ind w:firstLine="567"/>
        <w:jc w:val="both"/>
        <w:rPr>
          <w:sz w:val="28"/>
          <w:szCs w:val="28"/>
        </w:rPr>
      </w:pPr>
    </w:p>
    <w:p w:rsidR="00C56023" w:rsidRPr="00973A74" w:rsidRDefault="00CC4F56" w:rsidP="00CC4F56">
      <w:pPr>
        <w:tabs>
          <w:tab w:val="left" w:pos="0"/>
        </w:tabs>
        <w:autoSpaceDE w:val="0"/>
        <w:autoSpaceDN w:val="0"/>
        <w:adjustRightInd w:val="0"/>
        <w:jc w:val="both"/>
        <w:rPr>
          <w:b/>
          <w:i/>
          <w:sz w:val="28"/>
          <w:szCs w:val="28"/>
        </w:rPr>
      </w:pPr>
      <w:r>
        <w:rPr>
          <w:b/>
          <w:i/>
          <w:sz w:val="28"/>
          <w:szCs w:val="28"/>
        </w:rPr>
        <w:t>ОТДЕЛ КАССОВОГО ОБСЛУЖИВАНИЯ ИСПОЛНЕНИЯ БЮДЖЕТОВ</w:t>
      </w:r>
    </w:p>
    <w:p w:rsidR="00DC0F6C" w:rsidRPr="00973A74" w:rsidRDefault="00DC0F6C" w:rsidP="00F018DE">
      <w:pPr>
        <w:pStyle w:val="af"/>
        <w:spacing w:after="0" w:line="240" w:lineRule="auto"/>
        <w:ind w:left="0" w:firstLine="567"/>
        <w:jc w:val="both"/>
        <w:rPr>
          <w:rFonts w:ascii="Times New Roman" w:hAnsi="Times New Roman" w:cs="Times New Roman"/>
          <w:b/>
          <w:sz w:val="28"/>
          <w:szCs w:val="28"/>
        </w:rPr>
      </w:pPr>
      <w:r w:rsidRPr="00973A74">
        <w:rPr>
          <w:rFonts w:ascii="Times New Roman" w:hAnsi="Times New Roman" w:cs="Times New Roman"/>
          <w:b/>
          <w:sz w:val="28"/>
          <w:szCs w:val="28"/>
        </w:rPr>
        <w:t>1. Казначейское обслуживание исполнения бюджетов.</w:t>
      </w:r>
    </w:p>
    <w:p w:rsidR="00DC0F6C" w:rsidRPr="00973A74" w:rsidRDefault="00DC0F6C" w:rsidP="00F018DE">
      <w:pPr>
        <w:pStyle w:val="af"/>
        <w:spacing w:after="0" w:line="240" w:lineRule="auto"/>
        <w:ind w:left="0" w:firstLine="567"/>
        <w:jc w:val="both"/>
        <w:rPr>
          <w:rFonts w:ascii="Times New Roman" w:hAnsi="Times New Roman" w:cs="Times New Roman"/>
          <w:b/>
          <w:caps/>
          <w:sz w:val="28"/>
          <w:szCs w:val="28"/>
        </w:rPr>
      </w:pPr>
      <w:r w:rsidRPr="00973A74">
        <w:rPr>
          <w:rFonts w:ascii="Times New Roman" w:hAnsi="Times New Roman" w:cs="Times New Roman"/>
          <w:b/>
          <w:sz w:val="28"/>
          <w:szCs w:val="28"/>
        </w:rPr>
        <w:t>1.1 Казначейское обслуживание исполнения бюджета Ульяновской области.</w:t>
      </w:r>
    </w:p>
    <w:p w:rsidR="00DC0F6C" w:rsidRPr="00973A74" w:rsidRDefault="00DC0F6C" w:rsidP="00F018DE">
      <w:pPr>
        <w:ind w:firstLine="567"/>
        <w:contextualSpacing/>
        <w:jc w:val="both"/>
        <w:rPr>
          <w:sz w:val="28"/>
          <w:szCs w:val="28"/>
        </w:rPr>
      </w:pPr>
      <w:r w:rsidRPr="00973A74">
        <w:rPr>
          <w:sz w:val="28"/>
          <w:szCs w:val="28"/>
        </w:rPr>
        <w:t xml:space="preserve">В 2025 году казначейское обслуживание исполнения бюджета Ульяновской области осуществлялось по порядку казначейского обслуживания исполнения бюджета с открытием лицевого счета бюджета Министерству финансов Ульяновской области. </w:t>
      </w:r>
      <w:r w:rsidRPr="00973A74">
        <w:rPr>
          <w:color w:val="000000" w:themeColor="text1"/>
          <w:sz w:val="28"/>
          <w:szCs w:val="28"/>
        </w:rPr>
        <w:t>По состоянию на 1 января 2026 года в Управлении открыты</w:t>
      </w:r>
      <w:r w:rsidRPr="00973A74">
        <w:rPr>
          <w:sz w:val="28"/>
          <w:szCs w:val="28"/>
        </w:rPr>
        <w:t>: 1 лицевой счет бюджета, 592 лицевых счета для учета операций по переданным полномочиям получателя бюджетных средств.</w:t>
      </w:r>
    </w:p>
    <w:p w:rsidR="00DC0F6C" w:rsidRPr="00973A74" w:rsidRDefault="00DC0F6C" w:rsidP="00F018DE">
      <w:pPr>
        <w:ind w:firstLine="567"/>
        <w:contextualSpacing/>
        <w:jc w:val="both"/>
        <w:rPr>
          <w:color w:val="000000" w:themeColor="text1"/>
          <w:sz w:val="28"/>
          <w:szCs w:val="28"/>
        </w:rPr>
      </w:pPr>
      <w:r w:rsidRPr="00973A74">
        <w:rPr>
          <w:color w:val="000000" w:themeColor="text1"/>
          <w:sz w:val="28"/>
          <w:szCs w:val="28"/>
        </w:rPr>
        <w:t xml:space="preserve">В 2025 году кассовые поступления и выплаты бюджета Ульяновской области составили 194 204,31 млн. рублей и 187 963,80 млн. рублей соответственно. </w:t>
      </w:r>
    </w:p>
    <w:p w:rsidR="00DC0F6C" w:rsidRPr="00973A74" w:rsidRDefault="00DC0F6C" w:rsidP="00F018DE">
      <w:pPr>
        <w:ind w:firstLine="567"/>
        <w:contextualSpacing/>
        <w:jc w:val="both"/>
        <w:rPr>
          <w:sz w:val="28"/>
          <w:szCs w:val="28"/>
        </w:rPr>
      </w:pPr>
      <w:r w:rsidRPr="00973A74">
        <w:rPr>
          <w:sz w:val="28"/>
          <w:szCs w:val="28"/>
        </w:rPr>
        <w:t xml:space="preserve">В соответствии с принятым от Правительства Ульяновской области Обращением о прекращении осуществления Управлением отдельных функций Министерства финансов Ульяновской области от 27 августа 2025 года № 73-П-01/21931исх Отделом проведены организационные мероприятия по передаче 104 лицевых счетов для учета операций со средствами, поступающими во временное распоряжение получателей средств областного бюджета и 73 лицевых счетов для учета операций со средствами автономных учреждений Ульяновской области на обслуживание в Министерство финансов Ульяновской области. </w:t>
      </w:r>
    </w:p>
    <w:p w:rsidR="00DC0F6C" w:rsidRPr="00973A74" w:rsidRDefault="00DC0F6C" w:rsidP="00F018DE">
      <w:pPr>
        <w:ind w:firstLine="567"/>
        <w:contextualSpacing/>
        <w:jc w:val="both"/>
        <w:rPr>
          <w:color w:val="000000" w:themeColor="text1"/>
          <w:sz w:val="28"/>
          <w:szCs w:val="28"/>
        </w:rPr>
      </w:pPr>
      <w:r w:rsidRPr="00973A74">
        <w:rPr>
          <w:color w:val="000000" w:themeColor="text1"/>
          <w:sz w:val="28"/>
          <w:szCs w:val="28"/>
        </w:rPr>
        <w:t xml:space="preserve">Во исполнение положений Порядка прогнозирования движения средств на едином казначейском счёте, утвержденного приказом Федерального казначейства от 31 марта 2020 года  № 13н Отдел продолжал формировать и представлять в Модуль кассового планирования Подсистемы управления денежными средствами </w:t>
      </w:r>
      <w:r w:rsidRPr="00973A74">
        <w:rPr>
          <w:sz w:val="28"/>
          <w:szCs w:val="28"/>
        </w:rPr>
        <w:t>Государственной информационной интегрированной системы Электронный бюджет</w:t>
      </w:r>
      <w:r w:rsidRPr="00973A74">
        <w:rPr>
          <w:color w:val="000000" w:themeColor="text1"/>
          <w:sz w:val="28"/>
          <w:szCs w:val="28"/>
        </w:rPr>
        <w:t xml:space="preserve"> ежедневные отчёты «Информация об операциях со средствами бюджета субъекта, государственных внебюджетных фондов» и ежемесячные отчёты «Информация о поступлениях и перечислениях бюджетных средств» по бюджету субъекта и бюджету Территориального фонда обязательного медицинского страхования Ульяновской области.</w:t>
      </w:r>
    </w:p>
    <w:p w:rsidR="00DC0F6C" w:rsidRDefault="00DC0F6C" w:rsidP="00F018DE">
      <w:pPr>
        <w:ind w:firstLine="567"/>
        <w:contextualSpacing/>
        <w:jc w:val="both"/>
        <w:rPr>
          <w:color w:val="000000" w:themeColor="text1"/>
          <w:sz w:val="28"/>
          <w:szCs w:val="28"/>
        </w:rPr>
      </w:pPr>
      <w:r w:rsidRPr="00973A74">
        <w:rPr>
          <w:color w:val="000000" w:themeColor="text1"/>
          <w:sz w:val="28"/>
          <w:szCs w:val="28"/>
        </w:rPr>
        <w:t>В соответствии с приказом Федерального казначейства от 10 июня 2022 года № 176 Отдел на постоянной основе представлял в Управление совершенствования функциональной деятельности Федерального казначейства информацию о результатах осуществления Управлением Федерального казначейства по Ульяновской области казначейского обслуживания исполнения бюджета субъекта Ульяновской области, местных бюджетов, Территориального фонда обязательного медицинского страхования Ульяновской области.</w:t>
      </w:r>
    </w:p>
    <w:p w:rsidR="00472A8D" w:rsidRPr="00973A74" w:rsidRDefault="00472A8D" w:rsidP="00F018DE">
      <w:pPr>
        <w:ind w:firstLine="567"/>
        <w:contextualSpacing/>
        <w:jc w:val="both"/>
        <w:rPr>
          <w:b/>
          <w:color w:val="000000" w:themeColor="text1"/>
          <w:sz w:val="28"/>
          <w:szCs w:val="28"/>
        </w:rPr>
      </w:pPr>
    </w:p>
    <w:p w:rsidR="00DC0F6C" w:rsidRPr="00973A74" w:rsidRDefault="00DC0F6C" w:rsidP="00F018DE">
      <w:pPr>
        <w:ind w:firstLine="567"/>
        <w:contextualSpacing/>
        <w:jc w:val="both"/>
        <w:rPr>
          <w:b/>
          <w:sz w:val="28"/>
          <w:szCs w:val="28"/>
        </w:rPr>
      </w:pPr>
      <w:r w:rsidRPr="00973A74">
        <w:rPr>
          <w:b/>
          <w:sz w:val="28"/>
          <w:szCs w:val="28"/>
        </w:rPr>
        <w:t xml:space="preserve">1.2 Казначейское обслуживание исполнения бюджета Территориального фонда обязательного медицинского страхования. </w:t>
      </w:r>
    </w:p>
    <w:p w:rsidR="00DC0F6C" w:rsidRPr="00973A74" w:rsidRDefault="00DC0F6C" w:rsidP="00F018DE">
      <w:pPr>
        <w:ind w:firstLine="567"/>
        <w:contextualSpacing/>
        <w:jc w:val="both"/>
        <w:rPr>
          <w:sz w:val="28"/>
          <w:szCs w:val="28"/>
        </w:rPr>
      </w:pPr>
      <w:r w:rsidRPr="00973A74">
        <w:rPr>
          <w:sz w:val="28"/>
          <w:szCs w:val="28"/>
        </w:rPr>
        <w:t>В 2025 году Отдел, на основании Обращения, продолжал осуществлять функции казначейского обслуживания исполнения бюджета Территориального фонда обязательного медицинского страхования Ульяновской области, связанные:</w:t>
      </w:r>
    </w:p>
    <w:p w:rsidR="00DC0F6C" w:rsidRPr="00973A74" w:rsidRDefault="00DC0F6C" w:rsidP="00F018DE">
      <w:pPr>
        <w:ind w:firstLine="567"/>
        <w:contextualSpacing/>
        <w:jc w:val="both"/>
        <w:rPr>
          <w:sz w:val="28"/>
          <w:szCs w:val="28"/>
        </w:rPr>
      </w:pPr>
      <w:r w:rsidRPr="00973A74">
        <w:rPr>
          <w:sz w:val="28"/>
          <w:szCs w:val="28"/>
        </w:rPr>
        <w:t xml:space="preserve">с доведением бюджетных ассигнований, лимитов бюджетных обязательств, предельных объемов финансирования до главных распорядителей, распорядителей, </w:t>
      </w:r>
      <w:r w:rsidRPr="00973A74">
        <w:rPr>
          <w:sz w:val="28"/>
          <w:szCs w:val="28"/>
        </w:rPr>
        <w:lastRenderedPageBreak/>
        <w:t>получателей средств бюджета, а также главных администраторов источников финансирования дефицита бюджета Территориального фонда обязательного медицинского страхования Ульяновской области;</w:t>
      </w:r>
    </w:p>
    <w:p w:rsidR="00DC0F6C" w:rsidRPr="00973A74" w:rsidRDefault="00DC0F6C" w:rsidP="00F018DE">
      <w:pPr>
        <w:ind w:firstLine="567"/>
        <w:contextualSpacing/>
        <w:jc w:val="both"/>
        <w:rPr>
          <w:sz w:val="28"/>
          <w:szCs w:val="28"/>
        </w:rPr>
      </w:pPr>
      <w:r w:rsidRPr="00973A74">
        <w:rPr>
          <w:sz w:val="28"/>
          <w:szCs w:val="28"/>
        </w:rPr>
        <w:t>с проведением операций со средствами, поступающими во временное распоряжение Территориального фонда обязательного медицинского страхования Ульяновской области, включающие открытие и ведение лицевых счетов для учета операций со средствами, поступающими во временное распоряжение Территориального фонда обязательного медицинского страхования Ульяновской области.</w:t>
      </w:r>
    </w:p>
    <w:p w:rsidR="00DC0F6C" w:rsidRPr="00973A74" w:rsidRDefault="00DC0F6C" w:rsidP="00F018DE">
      <w:pPr>
        <w:ind w:firstLine="567"/>
        <w:contextualSpacing/>
        <w:jc w:val="both"/>
        <w:rPr>
          <w:sz w:val="28"/>
          <w:szCs w:val="28"/>
        </w:rPr>
      </w:pPr>
      <w:r w:rsidRPr="00973A74">
        <w:rPr>
          <w:sz w:val="28"/>
          <w:szCs w:val="28"/>
        </w:rPr>
        <w:t>Общая сумма произведенных кассовых выплат в 2025 году со счета Территориального фонда обязательного медицинского страхования Ульяновской области составила 25 628,19 млн. рублей.</w:t>
      </w:r>
    </w:p>
    <w:p w:rsidR="00DC0F6C" w:rsidRDefault="00DC0F6C" w:rsidP="00F018DE">
      <w:pPr>
        <w:ind w:firstLine="567"/>
        <w:jc w:val="both"/>
        <w:rPr>
          <w:sz w:val="28"/>
          <w:szCs w:val="28"/>
        </w:rPr>
      </w:pPr>
      <w:r w:rsidRPr="00973A74">
        <w:rPr>
          <w:sz w:val="28"/>
          <w:szCs w:val="28"/>
        </w:rPr>
        <w:t>В декабре 2025 года был заключен новый трехсторонний Регламент между Управлением Федерального казначейства по Ульяновской области, Министерством финансов Ульяновской области и Территориальным фондом обязательного медицинского страхования Ульяновской области по привлечению на единый счет бюджета Ульяновской области временно свободных остатков средств с казначейского счета Территориального фонда обязательного медицинского страхования Ульяновской области и возврата привлеченных средств, согласно которому Министерство финансов Ульяновской области предоставляет Распоряжения о совершении казначейских платежей для осуществления операций по  привлечению средств с казначейского счета Территориального фонда обязательного медицинского страхования Ульяновской области и возврата привлеченных средств с единого счета бюджета Ульяновской области.</w:t>
      </w:r>
    </w:p>
    <w:p w:rsidR="00472A8D" w:rsidRPr="00973A74" w:rsidRDefault="00472A8D" w:rsidP="00F018DE">
      <w:pPr>
        <w:ind w:firstLine="567"/>
        <w:jc w:val="both"/>
        <w:rPr>
          <w:sz w:val="28"/>
          <w:szCs w:val="28"/>
        </w:rPr>
      </w:pPr>
    </w:p>
    <w:p w:rsidR="00DC0F6C" w:rsidRPr="00973A74" w:rsidRDefault="00DC0F6C" w:rsidP="00F018DE">
      <w:pPr>
        <w:pStyle w:val="af"/>
        <w:spacing w:after="0" w:line="240" w:lineRule="auto"/>
        <w:ind w:left="0" w:firstLine="567"/>
        <w:jc w:val="both"/>
        <w:rPr>
          <w:rFonts w:ascii="Times New Roman" w:hAnsi="Times New Roman" w:cs="Times New Roman"/>
          <w:b/>
          <w:sz w:val="28"/>
          <w:szCs w:val="28"/>
          <w:u w:val="single"/>
        </w:rPr>
      </w:pPr>
      <w:r w:rsidRPr="00973A74">
        <w:rPr>
          <w:rFonts w:ascii="Times New Roman" w:hAnsi="Times New Roman" w:cs="Times New Roman"/>
          <w:b/>
          <w:sz w:val="28"/>
          <w:szCs w:val="28"/>
        </w:rPr>
        <w:t>1.3 Казначейское обслуживание исполнения бюджетов</w:t>
      </w:r>
      <w:r w:rsidRPr="00973A74">
        <w:rPr>
          <w:rFonts w:ascii="Times New Roman" w:hAnsi="Times New Roman" w:cs="Times New Roman"/>
          <w:sz w:val="28"/>
          <w:szCs w:val="28"/>
        </w:rPr>
        <w:t xml:space="preserve"> </w:t>
      </w:r>
      <w:r w:rsidRPr="00973A74">
        <w:rPr>
          <w:rFonts w:ascii="Times New Roman" w:hAnsi="Times New Roman" w:cs="Times New Roman"/>
          <w:b/>
          <w:sz w:val="28"/>
          <w:szCs w:val="28"/>
        </w:rPr>
        <w:t>муниципальных образований.</w:t>
      </w:r>
    </w:p>
    <w:p w:rsidR="00DC0F6C" w:rsidRPr="00973A74" w:rsidRDefault="00DC0F6C" w:rsidP="00F018DE">
      <w:pPr>
        <w:ind w:firstLine="567"/>
        <w:contextualSpacing/>
        <w:jc w:val="both"/>
        <w:rPr>
          <w:sz w:val="28"/>
          <w:szCs w:val="28"/>
        </w:rPr>
      </w:pPr>
      <w:r w:rsidRPr="00973A74">
        <w:rPr>
          <w:sz w:val="28"/>
          <w:szCs w:val="28"/>
        </w:rPr>
        <w:t>Казначейское обслуживание исполнения бюджетов муниципальных образований Ульяновской области существенно не изменилось. В частности, казначейское обслуживание исполнения бюджета муниципального образования «город Ульяновск» осуществлялось по варианту казначейского обслуживания с открытием и ведением лицевых счетов участникам и неучастникам бюджетного процесса, доведением бюджетных данных, учетом бюджетных и денежных обязательств. Для этого открыто 557</w:t>
      </w:r>
      <w:r w:rsidRPr="00973A74">
        <w:rPr>
          <w:b/>
          <w:sz w:val="28"/>
          <w:szCs w:val="28"/>
        </w:rPr>
        <w:t xml:space="preserve"> </w:t>
      </w:r>
      <w:r w:rsidRPr="00973A74">
        <w:rPr>
          <w:sz w:val="28"/>
          <w:szCs w:val="28"/>
        </w:rPr>
        <w:t>лицевых счетов, из них 398 обслуживаются в Отделе. Основная доля – это лицевые счета бюджетных учреждений – 448, в том числе обслуживаются в Отделе – 308.</w:t>
      </w:r>
    </w:p>
    <w:p w:rsidR="00DC0F6C" w:rsidRPr="00973A74" w:rsidRDefault="00DC0F6C" w:rsidP="00F018DE">
      <w:pPr>
        <w:ind w:firstLine="567"/>
        <w:contextualSpacing/>
        <w:jc w:val="both"/>
        <w:rPr>
          <w:sz w:val="28"/>
          <w:szCs w:val="28"/>
        </w:rPr>
      </w:pPr>
      <w:r w:rsidRPr="00973A74">
        <w:rPr>
          <w:sz w:val="28"/>
          <w:szCs w:val="28"/>
        </w:rPr>
        <w:t>В 2025 году кассовые поступления и выплаты бюджета муниципального образования «город Ульяновск» составили 25 332,62 млн. рублей и 25 107,99</w:t>
      </w:r>
      <w:r w:rsidRPr="00973A74">
        <w:rPr>
          <w:b/>
          <w:sz w:val="28"/>
          <w:szCs w:val="28"/>
        </w:rPr>
        <w:t xml:space="preserve"> </w:t>
      </w:r>
      <w:r w:rsidRPr="00973A74">
        <w:rPr>
          <w:sz w:val="28"/>
          <w:szCs w:val="28"/>
        </w:rPr>
        <w:t>млн. рублей</w:t>
      </w:r>
      <w:r w:rsidRPr="00973A74">
        <w:rPr>
          <w:b/>
          <w:sz w:val="28"/>
          <w:szCs w:val="28"/>
        </w:rPr>
        <w:t xml:space="preserve"> </w:t>
      </w:r>
      <w:r w:rsidRPr="00973A74">
        <w:rPr>
          <w:sz w:val="28"/>
          <w:szCs w:val="28"/>
        </w:rPr>
        <w:t xml:space="preserve">соответственно. </w:t>
      </w:r>
    </w:p>
    <w:p w:rsidR="00DC0F6C" w:rsidRPr="00973A74" w:rsidRDefault="00DC0F6C" w:rsidP="00F018DE">
      <w:pPr>
        <w:ind w:firstLine="567"/>
        <w:contextualSpacing/>
        <w:jc w:val="both"/>
        <w:rPr>
          <w:sz w:val="28"/>
          <w:szCs w:val="28"/>
        </w:rPr>
      </w:pPr>
      <w:r w:rsidRPr="00973A74">
        <w:rPr>
          <w:sz w:val="28"/>
          <w:szCs w:val="28"/>
        </w:rPr>
        <w:t xml:space="preserve">Отдел продолжал осуществлять проверку и санкционирование расходов по Распоряжениям для оплаты по контрактам, подлежащим включению в реестр контрактов, Сведениям о бюджетных обязательствах и Сведениям о денежных обязательствах с использованием Единой информационной системы в сфере закупок, а также контроль закупочных документов, подлежащих размещению в реестре контрактов на не превышение предельных размеров аванса и соответствие источника финансирования, кодов видов расходов предмету контракта, в связи с вступившими </w:t>
      </w:r>
      <w:r w:rsidRPr="00973A74">
        <w:rPr>
          <w:sz w:val="28"/>
          <w:szCs w:val="28"/>
        </w:rPr>
        <w:lastRenderedPageBreak/>
        <w:t xml:space="preserve">изменениями в нормативно - правовые акты, регламентирующие контроль по части 5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rsidR="00DC0F6C" w:rsidRPr="00973A74" w:rsidRDefault="00DC0F6C" w:rsidP="00F018DE">
      <w:pPr>
        <w:ind w:firstLine="567"/>
        <w:contextualSpacing/>
        <w:jc w:val="both"/>
        <w:rPr>
          <w:sz w:val="28"/>
          <w:szCs w:val="28"/>
        </w:rPr>
      </w:pPr>
      <w:r w:rsidRPr="00973A74">
        <w:rPr>
          <w:sz w:val="28"/>
          <w:szCs w:val="28"/>
        </w:rPr>
        <w:t xml:space="preserve">Также, на основании обращения Администрации города Ульяновска, Отдел, совместно с Операционным отделом Управления весь год осуществлял функции по привлечению на единый счет бюджета муниципального образования «город Ульяновск» остатков средств с казначейских счетов по учету операций со средствами бюджетных и автономных учреждений и по учету операций со средствами, поступающими во временное распоряжение. </w:t>
      </w:r>
    </w:p>
    <w:p w:rsidR="00DC0F6C" w:rsidRPr="00973A74" w:rsidRDefault="00DC0F6C" w:rsidP="00F018DE">
      <w:pPr>
        <w:ind w:firstLine="567"/>
        <w:contextualSpacing/>
        <w:jc w:val="both"/>
        <w:rPr>
          <w:sz w:val="28"/>
          <w:szCs w:val="28"/>
        </w:rPr>
      </w:pPr>
      <w:r w:rsidRPr="00973A74">
        <w:rPr>
          <w:sz w:val="28"/>
          <w:szCs w:val="28"/>
        </w:rPr>
        <w:t>В рамках подготовки к миграции клиентов на полном казначейском обслуживании в Единую бюджетную платформу Государственной информационной интегрированной системы Электронный бюджет Отдел продолжал работу по изучению нового функционала, реализованного для бюджетных и автономных учреждений, а также новаций методологических и цифровых решений, связанных с импортозамещением Автоматизированной системы Федерального казначейства на Модуль бюджетного процесса.</w:t>
      </w:r>
    </w:p>
    <w:p w:rsidR="00DC0F6C" w:rsidRPr="00973A74" w:rsidRDefault="00DC0F6C" w:rsidP="00F018DE">
      <w:pPr>
        <w:ind w:firstLine="567"/>
        <w:contextualSpacing/>
        <w:jc w:val="both"/>
        <w:rPr>
          <w:sz w:val="28"/>
          <w:szCs w:val="28"/>
        </w:rPr>
      </w:pPr>
      <w:r w:rsidRPr="00973A74">
        <w:rPr>
          <w:sz w:val="28"/>
          <w:szCs w:val="28"/>
        </w:rPr>
        <w:t xml:space="preserve">Казначейское обслуживание остальных 166 муниципальных образований Ульяновской области осуществлялось по порядку казначейского обслуживания с ведением лицевого счета бюджета. Для осуществления данных функций в Управлении открыты: 1859 лицевых счета, из которых 1559 обслуживаются в Отделе. Основная доля – это лицевые счета по переданным полномочиям – 594 и лицевые счета для учета средств во временном распоряжении 412, из них 315 лицевых счета во временном распоряжении обслуживаются в Отделе и 97 лицевых счетов в территориально удаленных Отделах № 21 и № 22, лицевые счета бюджетов – 166, из них 116 обслуживаются в Отделе и 50 в территориально удаленных Отделах № 21 и № 22. На основании Приказа Управления Федерального казначейства по Ульяновской области от 22 октября 2025 года </w:t>
      </w:r>
      <w:r w:rsidR="009E167F">
        <w:rPr>
          <w:sz w:val="28"/>
          <w:szCs w:val="28"/>
        </w:rPr>
        <w:t xml:space="preserve">      </w:t>
      </w:r>
      <w:r w:rsidRPr="00973A74">
        <w:rPr>
          <w:sz w:val="28"/>
          <w:szCs w:val="28"/>
        </w:rPr>
        <w:t xml:space="preserve">№ 275 из территориально удаленного Отдела № 22 в Отдел на обслуживание переданы бюджет муниципального образования «Радищевский район» и бюджет муниципального образования «Сурский район». </w:t>
      </w:r>
    </w:p>
    <w:p w:rsidR="00DC0F6C" w:rsidRPr="00973A74" w:rsidRDefault="00DC0F6C" w:rsidP="00F018DE">
      <w:pPr>
        <w:ind w:firstLine="567"/>
        <w:contextualSpacing/>
        <w:jc w:val="both"/>
        <w:rPr>
          <w:sz w:val="28"/>
          <w:szCs w:val="28"/>
        </w:rPr>
      </w:pPr>
      <w:r w:rsidRPr="00973A74">
        <w:rPr>
          <w:sz w:val="28"/>
          <w:szCs w:val="28"/>
        </w:rPr>
        <w:t xml:space="preserve">В соответствии с принятым от Администрации муниципального образования «Город Новоульяновск» Ульяновской области Обращением о прекращении осуществления Управлением отдельных функций муниципального учреждения «Финансовый отдел муниципального образования «Город Новоульяновск» Ульяновской области от 29 августа 2025 года № 73-ИОМСУ-23.01/2899исх, Отделом проведены организационные мероприятия по передаче 20 лицевых счетов для учета операций со средствами, поступающими во временное распоряжение получателей средств и 10 лицевых счетов для учета операций со средствами бюджетных и автономных учреждений на обслуживание в Финансовый отдел муниципального образования «Город Новоульяновск. </w:t>
      </w:r>
    </w:p>
    <w:p w:rsidR="00DC0F6C" w:rsidRDefault="00DC0F6C" w:rsidP="00F018DE">
      <w:pPr>
        <w:tabs>
          <w:tab w:val="left" w:pos="720"/>
        </w:tabs>
        <w:ind w:firstLine="567"/>
        <w:contextualSpacing/>
        <w:jc w:val="both"/>
        <w:rPr>
          <w:sz w:val="28"/>
          <w:szCs w:val="28"/>
        </w:rPr>
      </w:pPr>
      <w:r w:rsidRPr="00973A74">
        <w:rPr>
          <w:sz w:val="28"/>
          <w:szCs w:val="28"/>
        </w:rPr>
        <w:t xml:space="preserve">В 2025 году Отделом совместно с территориально удаленным Отделом № 22 проведены организационные мероприятия по реорганизации трех муниципальных образований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 результате преобразования все городские и сельские </w:t>
      </w:r>
      <w:r w:rsidRPr="00973A74">
        <w:rPr>
          <w:sz w:val="28"/>
          <w:szCs w:val="28"/>
        </w:rPr>
        <w:lastRenderedPageBreak/>
        <w:t>поселения, входящие в состав муниципального образования «Старомайнский район» Ульяновской области посредством их объединения преобразованы в Старомайнский муниципальный округ Ульяновской области, все городские и сельские поселения, входящие в состав муниципального образования «Базарносызганский район» Ульяновской области посредством их объединения преобразованы в Базарносызганский муниципальный округ Ульяновской области, все городские и сельские поселения, входящие в состав муниципального образования «Павловский район» Ульяновской области посредством их объединения в Павловский муниципальный округ.</w:t>
      </w:r>
    </w:p>
    <w:p w:rsidR="00472A8D" w:rsidRPr="00973A74" w:rsidRDefault="00472A8D" w:rsidP="00F018DE">
      <w:pPr>
        <w:tabs>
          <w:tab w:val="left" w:pos="720"/>
        </w:tabs>
        <w:ind w:firstLine="567"/>
        <w:contextualSpacing/>
        <w:jc w:val="both"/>
        <w:rPr>
          <w:sz w:val="28"/>
          <w:szCs w:val="28"/>
        </w:rPr>
      </w:pPr>
    </w:p>
    <w:p w:rsidR="00DC0F6C" w:rsidRPr="00973A74" w:rsidRDefault="00DC0F6C" w:rsidP="00472A8D">
      <w:pPr>
        <w:contextualSpacing/>
        <w:jc w:val="both"/>
        <w:rPr>
          <w:b/>
          <w:sz w:val="28"/>
          <w:szCs w:val="28"/>
        </w:rPr>
      </w:pPr>
      <w:r w:rsidRPr="00973A74">
        <w:rPr>
          <w:b/>
          <w:sz w:val="28"/>
          <w:szCs w:val="28"/>
        </w:rPr>
        <w:t>2. Предоставление бюджетных кредитов.</w:t>
      </w:r>
    </w:p>
    <w:p w:rsidR="00DC0F6C" w:rsidRPr="00973A74" w:rsidRDefault="00DC0F6C" w:rsidP="009E167F">
      <w:pPr>
        <w:contextualSpacing/>
        <w:jc w:val="both"/>
        <w:rPr>
          <w:b/>
          <w:sz w:val="28"/>
          <w:szCs w:val="28"/>
        </w:rPr>
      </w:pPr>
      <w:r w:rsidRPr="00973A74">
        <w:rPr>
          <w:b/>
          <w:sz w:val="28"/>
          <w:szCs w:val="28"/>
        </w:rPr>
        <w:t>2.1 Бюджетные кредиты на пополнение остатка средств на едином счете бюджета.</w:t>
      </w:r>
    </w:p>
    <w:p w:rsidR="00DC0F6C" w:rsidRPr="00973A74" w:rsidRDefault="00DC0F6C" w:rsidP="00F018DE">
      <w:pPr>
        <w:tabs>
          <w:tab w:val="left" w:pos="720"/>
        </w:tabs>
        <w:ind w:firstLine="567"/>
        <w:contextualSpacing/>
        <w:jc w:val="both"/>
        <w:rPr>
          <w:sz w:val="28"/>
          <w:szCs w:val="28"/>
        </w:rPr>
      </w:pPr>
      <w:r w:rsidRPr="00973A74">
        <w:rPr>
          <w:sz w:val="28"/>
          <w:szCs w:val="28"/>
        </w:rPr>
        <w:t>В 2025 году Отдел продолжал исполнять функцию учета и контроля предоставления бюджетных кредитов на пополнение остатка средств на едином счете бюджета. Решением Министерства финансов Российской Федерации для Ульяновской области на 2025 год был установлен лимит предоставления бюджетного кредита на пополнение остатка средств на едином счете бюджета в размере 2,3 млрд. рублей.</w:t>
      </w:r>
    </w:p>
    <w:p w:rsidR="00DC0F6C" w:rsidRPr="00973A74" w:rsidRDefault="00DC0F6C" w:rsidP="00F018DE">
      <w:pPr>
        <w:tabs>
          <w:tab w:val="left" w:pos="720"/>
        </w:tabs>
        <w:ind w:firstLine="567"/>
        <w:contextualSpacing/>
        <w:jc w:val="both"/>
        <w:rPr>
          <w:sz w:val="28"/>
          <w:szCs w:val="28"/>
        </w:rPr>
      </w:pPr>
      <w:r w:rsidRPr="00973A74">
        <w:rPr>
          <w:sz w:val="28"/>
          <w:szCs w:val="28"/>
        </w:rPr>
        <w:t>В 2025 году были заключены 2 кредитных Договора, 5 дополнительных соглашений на предоставление бюджетного кредита, 5 дополнительных соглашений на внесение изменений в Договор и 3 дополнительных соглашения на изменение (увеличение) срока возврата кредита. Совокупный объем бюджетных кредитов на пополнение остатка средств на едином счете бюджета в 2025 году составил 3,21 млрд. руб. (в 2024 году 2,36 млрд. руб.). В том числе:</w:t>
      </w:r>
    </w:p>
    <w:p w:rsidR="00DC0F6C" w:rsidRPr="00973A74" w:rsidRDefault="00DC0F6C" w:rsidP="00F018DE">
      <w:pPr>
        <w:tabs>
          <w:tab w:val="left" w:pos="720"/>
        </w:tabs>
        <w:ind w:firstLine="567"/>
        <w:contextualSpacing/>
        <w:jc w:val="both"/>
        <w:rPr>
          <w:sz w:val="28"/>
          <w:szCs w:val="28"/>
        </w:rPr>
      </w:pPr>
      <w:r w:rsidRPr="00973A74">
        <w:rPr>
          <w:sz w:val="28"/>
          <w:szCs w:val="28"/>
        </w:rPr>
        <w:t>1. Министерству финансов Ульяновской области на общую сумму 2,8 млрд. рублей;</w:t>
      </w:r>
    </w:p>
    <w:p w:rsidR="00DC0F6C" w:rsidRPr="00973A74" w:rsidRDefault="00DC0F6C" w:rsidP="00F018DE">
      <w:pPr>
        <w:tabs>
          <w:tab w:val="left" w:pos="720"/>
        </w:tabs>
        <w:ind w:firstLine="567"/>
        <w:contextualSpacing/>
        <w:jc w:val="both"/>
        <w:rPr>
          <w:sz w:val="28"/>
          <w:szCs w:val="28"/>
        </w:rPr>
      </w:pPr>
      <w:r w:rsidRPr="00973A74">
        <w:rPr>
          <w:sz w:val="28"/>
          <w:szCs w:val="28"/>
        </w:rPr>
        <w:t>2. Администрации города Ульяновска на сумму 0,41 млрд. рублей.</w:t>
      </w:r>
    </w:p>
    <w:p w:rsidR="00DC0F6C" w:rsidRPr="00973A74" w:rsidRDefault="00DC0F6C" w:rsidP="00F018DE">
      <w:pPr>
        <w:tabs>
          <w:tab w:val="left" w:pos="720"/>
        </w:tabs>
        <w:ind w:firstLine="567"/>
        <w:contextualSpacing/>
        <w:jc w:val="both"/>
        <w:rPr>
          <w:sz w:val="28"/>
          <w:szCs w:val="28"/>
        </w:rPr>
      </w:pPr>
      <w:r w:rsidRPr="00973A74">
        <w:rPr>
          <w:sz w:val="28"/>
          <w:szCs w:val="28"/>
        </w:rPr>
        <w:t>Администрации города Димитровграда Ульяновской области кредит не предоставлялся.</w:t>
      </w:r>
    </w:p>
    <w:p w:rsidR="00DC0F6C" w:rsidRPr="00973A74" w:rsidRDefault="00DC0F6C" w:rsidP="00F018DE">
      <w:pPr>
        <w:tabs>
          <w:tab w:val="left" w:pos="720"/>
        </w:tabs>
        <w:ind w:firstLine="567"/>
        <w:contextualSpacing/>
        <w:jc w:val="both"/>
        <w:rPr>
          <w:b/>
          <w:sz w:val="28"/>
          <w:szCs w:val="28"/>
        </w:rPr>
      </w:pPr>
      <w:r w:rsidRPr="00973A74">
        <w:rPr>
          <w:sz w:val="28"/>
          <w:szCs w:val="28"/>
        </w:rPr>
        <w:t>Решением Министерства финансов Российской Федерации для Ульяновской области на 2026 год установлен лимит предоставления бюджетного кредита на пополнение остатка средств на едином счете бюджета в размере 1,6 млрд. руб. (67 % от лимита 2025 года) со сроком возврат</w:t>
      </w:r>
      <w:r w:rsidR="00472A8D">
        <w:rPr>
          <w:sz w:val="28"/>
          <w:szCs w:val="28"/>
        </w:rPr>
        <w:t>а не позднее 30 июня 2026 года.</w:t>
      </w:r>
    </w:p>
    <w:p w:rsidR="00DC0F6C" w:rsidRPr="00973A74" w:rsidRDefault="00DC0F6C" w:rsidP="00472A8D">
      <w:pPr>
        <w:tabs>
          <w:tab w:val="left" w:pos="720"/>
        </w:tabs>
        <w:contextualSpacing/>
        <w:jc w:val="both"/>
        <w:rPr>
          <w:b/>
          <w:sz w:val="28"/>
          <w:szCs w:val="28"/>
        </w:rPr>
      </w:pPr>
    </w:p>
    <w:p w:rsidR="00DC0F6C" w:rsidRPr="00973A74" w:rsidRDefault="00DC0F6C" w:rsidP="00F018DE">
      <w:pPr>
        <w:tabs>
          <w:tab w:val="left" w:pos="720"/>
        </w:tabs>
        <w:ind w:firstLine="567"/>
        <w:contextualSpacing/>
        <w:jc w:val="both"/>
        <w:rPr>
          <w:b/>
          <w:sz w:val="28"/>
          <w:szCs w:val="28"/>
        </w:rPr>
      </w:pPr>
      <w:r w:rsidRPr="00973A74">
        <w:rPr>
          <w:b/>
          <w:sz w:val="28"/>
          <w:szCs w:val="28"/>
        </w:rPr>
        <w:t xml:space="preserve">2.2 Бюджетные кредиты на финансовое обеспечение реализации инфраструктурных проектов. </w:t>
      </w:r>
    </w:p>
    <w:p w:rsidR="00DC0F6C" w:rsidRPr="00973A74" w:rsidRDefault="00DC0F6C" w:rsidP="00F018DE">
      <w:pPr>
        <w:tabs>
          <w:tab w:val="left" w:pos="720"/>
        </w:tabs>
        <w:ind w:firstLine="567"/>
        <w:contextualSpacing/>
        <w:jc w:val="both"/>
        <w:rPr>
          <w:sz w:val="28"/>
          <w:szCs w:val="28"/>
          <w:highlight w:val="yellow"/>
        </w:rPr>
      </w:pPr>
      <w:r w:rsidRPr="00973A74">
        <w:rPr>
          <w:sz w:val="28"/>
          <w:szCs w:val="28"/>
        </w:rPr>
        <w:t>В соответствии с Временным порядком организации работы при осуществлении Федеральным казначейством государственного финансового контроля за использованием средств инфраструктурных бюджетных кредитов, специальных казначейских кредитов и казначейских инфраструктурных кредитов от 10 января 2022 года № 1 Отдел на постоянной основе осуществляет мониторинг реализации инфраструктурных проектов, мероприятий и использования целевых бюджетных кредитов.</w:t>
      </w:r>
    </w:p>
    <w:p w:rsidR="00DC0F6C" w:rsidRPr="00973A74" w:rsidRDefault="00DC0F6C" w:rsidP="00F018DE">
      <w:pPr>
        <w:tabs>
          <w:tab w:val="left" w:pos="720"/>
        </w:tabs>
        <w:ind w:firstLine="567"/>
        <w:contextualSpacing/>
        <w:jc w:val="both"/>
        <w:rPr>
          <w:sz w:val="28"/>
          <w:szCs w:val="28"/>
        </w:rPr>
      </w:pPr>
      <w:r w:rsidRPr="00973A74">
        <w:rPr>
          <w:sz w:val="28"/>
          <w:szCs w:val="28"/>
        </w:rPr>
        <w:t>В соответствии с постановлением Правительства Российской Федерации от 14 июля 2021 года № 1189 на территории Ульяновской области реализуется 3 инвестиционных проекта и 1 инфраструктурный проект на общую сумму инфраструктурного бюджетного кредита 3 333,3 млн. рублей со сроком реализации 2024-2026 год:</w:t>
      </w:r>
    </w:p>
    <w:p w:rsidR="00DC0F6C" w:rsidRPr="00973A74" w:rsidRDefault="00DC0F6C" w:rsidP="00F018DE">
      <w:pPr>
        <w:tabs>
          <w:tab w:val="left" w:pos="720"/>
        </w:tabs>
        <w:ind w:firstLine="567"/>
        <w:contextualSpacing/>
        <w:jc w:val="both"/>
        <w:rPr>
          <w:sz w:val="28"/>
          <w:szCs w:val="28"/>
        </w:rPr>
      </w:pPr>
      <w:r w:rsidRPr="00973A74">
        <w:rPr>
          <w:sz w:val="28"/>
          <w:szCs w:val="28"/>
        </w:rPr>
        <w:t>-</w:t>
      </w:r>
      <w:r w:rsidR="00472A8D">
        <w:rPr>
          <w:sz w:val="28"/>
          <w:szCs w:val="28"/>
        </w:rPr>
        <w:t xml:space="preserve"> </w:t>
      </w:r>
      <w:r w:rsidRPr="00973A74">
        <w:rPr>
          <w:sz w:val="28"/>
          <w:szCs w:val="28"/>
        </w:rPr>
        <w:t>создание производства подушек и ремней безопасности;</w:t>
      </w:r>
    </w:p>
    <w:p w:rsidR="00DC0F6C" w:rsidRPr="00973A74" w:rsidRDefault="00DC0F6C" w:rsidP="00F018DE">
      <w:pPr>
        <w:tabs>
          <w:tab w:val="left" w:pos="720"/>
        </w:tabs>
        <w:ind w:firstLine="567"/>
        <w:contextualSpacing/>
        <w:jc w:val="both"/>
        <w:rPr>
          <w:sz w:val="28"/>
          <w:szCs w:val="28"/>
        </w:rPr>
      </w:pPr>
      <w:r w:rsidRPr="00973A74">
        <w:rPr>
          <w:sz w:val="28"/>
          <w:szCs w:val="28"/>
        </w:rPr>
        <w:t>- модернизация производства штампованных деталей, линий сварки и гальванопокрытия с закупкой прессов, роботизированного сварочного оборудования и линии катафореза;</w:t>
      </w:r>
    </w:p>
    <w:p w:rsidR="00DC0F6C" w:rsidRPr="00973A74" w:rsidRDefault="00DC0F6C" w:rsidP="00F018DE">
      <w:pPr>
        <w:tabs>
          <w:tab w:val="left" w:pos="720"/>
        </w:tabs>
        <w:ind w:firstLine="567"/>
        <w:contextualSpacing/>
        <w:jc w:val="both"/>
        <w:rPr>
          <w:sz w:val="28"/>
          <w:szCs w:val="28"/>
        </w:rPr>
      </w:pPr>
      <w:r w:rsidRPr="00973A74">
        <w:rPr>
          <w:sz w:val="28"/>
          <w:szCs w:val="28"/>
        </w:rPr>
        <w:t>- создание производства композитных материалов и производства полимерной продукции;</w:t>
      </w:r>
    </w:p>
    <w:p w:rsidR="00DC0F6C" w:rsidRPr="00973A74" w:rsidRDefault="00DC0F6C" w:rsidP="00F018DE">
      <w:pPr>
        <w:tabs>
          <w:tab w:val="left" w:pos="720"/>
        </w:tabs>
        <w:ind w:firstLine="567"/>
        <w:contextualSpacing/>
        <w:jc w:val="both"/>
        <w:rPr>
          <w:sz w:val="28"/>
          <w:szCs w:val="28"/>
        </w:rPr>
      </w:pPr>
      <w:r w:rsidRPr="00973A74">
        <w:rPr>
          <w:sz w:val="28"/>
          <w:szCs w:val="28"/>
        </w:rPr>
        <w:t>- строительство поликлиники и обеспечение транспортной доступности в целях развития жилищного строительства в Засвияжском районе города Ульяновска.</w:t>
      </w:r>
    </w:p>
    <w:p w:rsidR="00DC0F6C" w:rsidRPr="00973A74" w:rsidRDefault="00DC0F6C" w:rsidP="00F018DE">
      <w:pPr>
        <w:tabs>
          <w:tab w:val="left" w:pos="720"/>
        </w:tabs>
        <w:ind w:firstLine="567"/>
        <w:contextualSpacing/>
        <w:jc w:val="both"/>
        <w:rPr>
          <w:sz w:val="28"/>
          <w:szCs w:val="28"/>
        </w:rPr>
      </w:pPr>
      <w:r w:rsidRPr="00973A74">
        <w:rPr>
          <w:sz w:val="28"/>
          <w:szCs w:val="28"/>
        </w:rPr>
        <w:t xml:space="preserve">В соответствии с постановлением Правительства Российской Федерации от 25 января 2025 года № 48 «Об утверждении Правил предоставления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счет временно свободных средств единого счета федерального бюджета, а также их использования и возврата» заключено Соглашение от 23 июня 2025 № 2025-00251 между Федеральным казначейством и Министерством финансов Ульяновской области на сумму 1 547,95 млн. рублей, в которое 27 ноября 2025 года дополнительным соглашением № 2025-00251/3 внесено изменение в части уменьшения суммы кредита - 940,83 млн. рублей. </w:t>
      </w:r>
    </w:p>
    <w:p w:rsidR="00DC0F6C" w:rsidRPr="00973A74" w:rsidRDefault="00DC0F6C" w:rsidP="00F018DE">
      <w:pPr>
        <w:tabs>
          <w:tab w:val="left" w:pos="720"/>
        </w:tabs>
        <w:ind w:firstLine="567"/>
        <w:contextualSpacing/>
        <w:jc w:val="both"/>
        <w:rPr>
          <w:sz w:val="28"/>
          <w:szCs w:val="28"/>
        </w:rPr>
      </w:pPr>
      <w:r w:rsidRPr="00973A74">
        <w:rPr>
          <w:sz w:val="28"/>
          <w:szCs w:val="28"/>
        </w:rPr>
        <w:t>В соответствии с постановлением Правительства Российской Федерации от 28 апреля 2025 года № 566 на территории Ульяновской области реализуется 7 инфраструктурных проектов на общую сумму инфраструктурного бюджетного кредита 1 006,3 млн. рублей со сроком реализации 2025-2027 год:</w:t>
      </w:r>
    </w:p>
    <w:p w:rsidR="00DC0F6C" w:rsidRPr="00973A74" w:rsidRDefault="00DC0F6C" w:rsidP="00F018DE">
      <w:pPr>
        <w:pStyle w:val="Default"/>
        <w:ind w:firstLine="567"/>
        <w:jc w:val="both"/>
        <w:rPr>
          <w:sz w:val="28"/>
          <w:szCs w:val="28"/>
        </w:rPr>
      </w:pPr>
      <w:r w:rsidRPr="00973A74">
        <w:rPr>
          <w:sz w:val="28"/>
          <w:szCs w:val="28"/>
        </w:rPr>
        <w:t>- Реконструкция системы водоотведения города Ульяновска;</w:t>
      </w:r>
    </w:p>
    <w:p w:rsidR="00DC0F6C" w:rsidRPr="00973A74" w:rsidRDefault="00DC0F6C" w:rsidP="00F018DE">
      <w:pPr>
        <w:pStyle w:val="Default"/>
        <w:ind w:firstLine="567"/>
        <w:jc w:val="both"/>
        <w:rPr>
          <w:sz w:val="28"/>
          <w:szCs w:val="28"/>
        </w:rPr>
      </w:pPr>
      <w:r w:rsidRPr="00973A74">
        <w:rPr>
          <w:sz w:val="28"/>
          <w:szCs w:val="28"/>
        </w:rPr>
        <w:t>- Реконструкция Архангельского грунтового водозабора;</w:t>
      </w:r>
    </w:p>
    <w:p w:rsidR="00DC0F6C" w:rsidRPr="00973A74" w:rsidRDefault="00DC0F6C" w:rsidP="00F018DE">
      <w:pPr>
        <w:pStyle w:val="Default"/>
        <w:ind w:firstLine="567"/>
        <w:jc w:val="both"/>
        <w:rPr>
          <w:sz w:val="28"/>
          <w:szCs w:val="28"/>
        </w:rPr>
      </w:pPr>
      <w:r w:rsidRPr="00973A74">
        <w:rPr>
          <w:sz w:val="28"/>
          <w:szCs w:val="28"/>
        </w:rPr>
        <w:t>- Модернизация Радищевского группового водовода;</w:t>
      </w:r>
    </w:p>
    <w:p w:rsidR="00DC0F6C" w:rsidRPr="00973A74" w:rsidRDefault="00DC0F6C" w:rsidP="00F018DE">
      <w:pPr>
        <w:pStyle w:val="Default"/>
        <w:ind w:firstLine="567"/>
        <w:jc w:val="both"/>
        <w:rPr>
          <w:sz w:val="28"/>
          <w:szCs w:val="28"/>
        </w:rPr>
      </w:pPr>
      <w:r w:rsidRPr="00973A74">
        <w:rPr>
          <w:sz w:val="28"/>
          <w:szCs w:val="28"/>
        </w:rPr>
        <w:t>- Реконструкция системы водоснабжения города Новоульяновска;</w:t>
      </w:r>
    </w:p>
    <w:p w:rsidR="00DC0F6C" w:rsidRPr="00973A74" w:rsidRDefault="00DC0F6C" w:rsidP="00F018DE">
      <w:pPr>
        <w:pStyle w:val="Default"/>
        <w:ind w:firstLine="567"/>
        <w:jc w:val="both"/>
        <w:rPr>
          <w:sz w:val="28"/>
          <w:szCs w:val="28"/>
        </w:rPr>
      </w:pPr>
      <w:r w:rsidRPr="00973A74">
        <w:rPr>
          <w:sz w:val="28"/>
          <w:szCs w:val="28"/>
        </w:rPr>
        <w:t>- Модернизация системы водоснабжения р.п. Чердаклы Чердаклинского района Ульяновской области;</w:t>
      </w:r>
    </w:p>
    <w:p w:rsidR="00DC0F6C" w:rsidRPr="00973A74" w:rsidRDefault="00DC0F6C" w:rsidP="00F018DE">
      <w:pPr>
        <w:pStyle w:val="Default"/>
        <w:ind w:firstLine="567"/>
        <w:jc w:val="both"/>
        <w:rPr>
          <w:sz w:val="28"/>
          <w:szCs w:val="28"/>
        </w:rPr>
      </w:pPr>
      <w:r w:rsidRPr="00973A74">
        <w:rPr>
          <w:sz w:val="28"/>
          <w:szCs w:val="28"/>
        </w:rPr>
        <w:t>- Модернизация системы водоснабжения р.п. Николаевка Николаевского района Ульяновской области;</w:t>
      </w:r>
    </w:p>
    <w:p w:rsidR="00DC0F6C" w:rsidRPr="00973A74" w:rsidRDefault="00DC0F6C" w:rsidP="00F018DE">
      <w:pPr>
        <w:pStyle w:val="Default"/>
        <w:ind w:firstLine="567"/>
        <w:jc w:val="both"/>
        <w:rPr>
          <w:sz w:val="28"/>
          <w:szCs w:val="28"/>
        </w:rPr>
      </w:pPr>
      <w:r w:rsidRPr="00973A74">
        <w:rPr>
          <w:sz w:val="28"/>
          <w:szCs w:val="28"/>
        </w:rPr>
        <w:t>- Модернизация системы канализации города Инзы Инзенского района Ульяновской области.</w:t>
      </w:r>
    </w:p>
    <w:p w:rsidR="00DC0F6C" w:rsidRPr="00973A74" w:rsidRDefault="00DC0F6C" w:rsidP="00F018DE">
      <w:pPr>
        <w:tabs>
          <w:tab w:val="left" w:pos="720"/>
        </w:tabs>
        <w:ind w:firstLine="567"/>
        <w:contextualSpacing/>
        <w:jc w:val="both"/>
        <w:rPr>
          <w:sz w:val="28"/>
          <w:szCs w:val="28"/>
        </w:rPr>
      </w:pPr>
      <w:r w:rsidRPr="00973A74">
        <w:rPr>
          <w:sz w:val="28"/>
          <w:szCs w:val="28"/>
        </w:rPr>
        <w:t xml:space="preserve">В соответствии с Постановлением № 48 «Об утверждении Правил предоставления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счет временно свободных средств единого счета федерального бюджета, а также их использования и возврата» заключено Соглашение от 18 декабря 2025 года № 2025-00454 между Федеральным казначейством и Министерством финансов Ульяновской области на сумму 433,97 млн. рублей. </w:t>
      </w:r>
    </w:p>
    <w:p w:rsidR="00DC0F6C" w:rsidRPr="00973A74" w:rsidRDefault="00DC0F6C" w:rsidP="00F018DE">
      <w:pPr>
        <w:tabs>
          <w:tab w:val="left" w:pos="720"/>
        </w:tabs>
        <w:ind w:firstLine="567"/>
        <w:contextualSpacing/>
        <w:jc w:val="both"/>
        <w:rPr>
          <w:sz w:val="28"/>
          <w:szCs w:val="28"/>
        </w:rPr>
      </w:pPr>
      <w:r w:rsidRPr="00973A74">
        <w:rPr>
          <w:sz w:val="28"/>
          <w:szCs w:val="28"/>
        </w:rPr>
        <w:t>Сумма кредита по Соглашениям перечислена в бюджет Ульяновской области в полном объеме. Также в 2025 году были уплачены проценты по Соглашениям в сумме 59,8 млн. рублей и основной долг в сумме 116,5 млн. рублей.</w:t>
      </w:r>
    </w:p>
    <w:p w:rsidR="00DC0F6C" w:rsidRPr="00973A74" w:rsidRDefault="00DC0F6C" w:rsidP="00F018DE">
      <w:pPr>
        <w:tabs>
          <w:tab w:val="left" w:pos="720"/>
        </w:tabs>
        <w:ind w:firstLine="567"/>
        <w:contextualSpacing/>
        <w:jc w:val="both"/>
        <w:rPr>
          <w:sz w:val="28"/>
          <w:szCs w:val="28"/>
        </w:rPr>
      </w:pPr>
      <w:r w:rsidRPr="00973A74">
        <w:rPr>
          <w:sz w:val="28"/>
          <w:szCs w:val="28"/>
        </w:rPr>
        <w:t>В Отделе для реализации инфраструктурных проектов открыто 7 лицевых счетов исполнителям по государственным контрактам и 1 лицевой счет соисполнителю в рамках заключенных государственных контрактов.</w:t>
      </w:r>
    </w:p>
    <w:p w:rsidR="00DC0F6C" w:rsidRPr="00973A74" w:rsidRDefault="00DC0F6C" w:rsidP="00F018DE">
      <w:pPr>
        <w:tabs>
          <w:tab w:val="left" w:pos="720"/>
        </w:tabs>
        <w:ind w:firstLine="567"/>
        <w:contextualSpacing/>
        <w:jc w:val="both"/>
        <w:rPr>
          <w:sz w:val="28"/>
          <w:szCs w:val="28"/>
        </w:rPr>
      </w:pPr>
      <w:r w:rsidRPr="00973A74">
        <w:rPr>
          <w:sz w:val="28"/>
          <w:szCs w:val="28"/>
        </w:rPr>
        <w:t>Всего за 2022-2025 годы на лицевые счета, открытые участникам казначейского сопровождения, были перечислены денежные средства в сумме 2 151,94 млн. рублей. Кассовые выплаты с лицевых счетов исполнителей по государственным контрактам составили 2 124,47 млн. рублей.</w:t>
      </w:r>
    </w:p>
    <w:p w:rsidR="00DC0F6C" w:rsidRPr="00973A74" w:rsidRDefault="00DC0F6C" w:rsidP="00F018DE">
      <w:pPr>
        <w:tabs>
          <w:tab w:val="left" w:pos="720"/>
        </w:tabs>
        <w:ind w:firstLine="567"/>
        <w:jc w:val="both"/>
        <w:rPr>
          <w:sz w:val="28"/>
          <w:szCs w:val="28"/>
        </w:rPr>
      </w:pPr>
    </w:p>
    <w:p w:rsidR="00DC0F6C" w:rsidRPr="00973A74" w:rsidRDefault="00DC0F6C" w:rsidP="00F018DE">
      <w:pPr>
        <w:ind w:firstLine="567"/>
        <w:contextualSpacing/>
        <w:jc w:val="both"/>
        <w:rPr>
          <w:b/>
          <w:sz w:val="28"/>
          <w:szCs w:val="28"/>
        </w:rPr>
      </w:pPr>
      <w:r w:rsidRPr="00973A74">
        <w:rPr>
          <w:b/>
          <w:sz w:val="28"/>
          <w:szCs w:val="28"/>
        </w:rPr>
        <w:t>3. Предоставление субсидий и иных межбюджетных трансфертов из федерального бюджета бюджету субъекта и местным бюджетам.</w:t>
      </w:r>
    </w:p>
    <w:p w:rsidR="00DC0F6C" w:rsidRPr="00973A74" w:rsidRDefault="00DC0F6C" w:rsidP="00F018DE">
      <w:pPr>
        <w:autoSpaceDE w:val="0"/>
        <w:autoSpaceDN w:val="0"/>
        <w:adjustRightInd w:val="0"/>
        <w:ind w:firstLine="567"/>
        <w:contextualSpacing/>
        <w:jc w:val="both"/>
        <w:rPr>
          <w:sz w:val="28"/>
          <w:szCs w:val="28"/>
        </w:rPr>
      </w:pPr>
      <w:r w:rsidRPr="00973A74">
        <w:rPr>
          <w:sz w:val="28"/>
          <w:szCs w:val="28"/>
        </w:rPr>
        <w:t xml:space="preserve">В 2025 году Отделом продолжалась работа по мониторингу исполнения федерального бюджета по расходам за счет средств межбюджетных трансфертов. Количество заключенных Соглашений о предоставлении субсидий и иных межбюджетных трансфертов, предоставляемых из федерального бюджета бюджету Ульяновской области, в 2025 году составило 280 Соглашений на сумму софинансирования 16,44 млрд. рублей, фактически было исполнено на сумму 16,39 млрд. рублей, что составило 99,7%. </w:t>
      </w:r>
    </w:p>
    <w:p w:rsidR="00DC0F6C" w:rsidRPr="00973A74" w:rsidRDefault="00DC0F6C" w:rsidP="00F018DE">
      <w:pPr>
        <w:autoSpaceDE w:val="0"/>
        <w:autoSpaceDN w:val="0"/>
        <w:adjustRightInd w:val="0"/>
        <w:ind w:firstLine="567"/>
        <w:contextualSpacing/>
        <w:jc w:val="both"/>
        <w:rPr>
          <w:sz w:val="28"/>
          <w:szCs w:val="28"/>
        </w:rPr>
      </w:pPr>
      <w:r w:rsidRPr="00973A74">
        <w:rPr>
          <w:sz w:val="28"/>
          <w:szCs w:val="28"/>
        </w:rPr>
        <w:t>В процессе реализации функции по ведению Реестра соглашений (договоров) о предоставлении из бюджетов бюджетной системы Российской Федерации субсидий, бюджетных инвестиций и межбюджетных трансфертов в 2025 году, в рамках предоставления межбюджетных трансфертов, имеющих целевое назначение, из федерального бюджета бюджету Ульяновской области в целях софинансирования расходных обязательств бюджета Ульяновской области в 2025 году было проверено и утверждено 330 Соглашений с муниципальными образованиями, 833 Соглашения с субъектом Ульяновской области.</w:t>
      </w:r>
    </w:p>
    <w:p w:rsidR="00DC0F6C" w:rsidRPr="00973A74" w:rsidRDefault="00DC0F6C" w:rsidP="00F018DE">
      <w:pPr>
        <w:ind w:firstLine="567"/>
        <w:contextualSpacing/>
        <w:jc w:val="both"/>
        <w:rPr>
          <w:sz w:val="28"/>
          <w:szCs w:val="28"/>
        </w:rPr>
      </w:pPr>
      <w:r w:rsidRPr="00973A74">
        <w:rPr>
          <w:sz w:val="28"/>
          <w:szCs w:val="28"/>
        </w:rPr>
        <w:t>Также проведен визуальный контроль в информационной системе для размещения на Едином портале бюджетной системы Российской Федерации 2493 Отчета о достижении значений показателей результативности, Отчетов о расходах и иных Отчетов.</w:t>
      </w:r>
    </w:p>
    <w:p w:rsidR="00DC0F6C" w:rsidRPr="00973A74" w:rsidRDefault="00DC0F6C" w:rsidP="00F018DE">
      <w:pPr>
        <w:autoSpaceDE w:val="0"/>
        <w:autoSpaceDN w:val="0"/>
        <w:adjustRightInd w:val="0"/>
        <w:ind w:firstLine="567"/>
        <w:contextualSpacing/>
        <w:jc w:val="both"/>
        <w:rPr>
          <w:sz w:val="28"/>
          <w:szCs w:val="28"/>
        </w:rPr>
      </w:pPr>
      <w:r w:rsidRPr="00973A74">
        <w:rPr>
          <w:sz w:val="28"/>
          <w:szCs w:val="28"/>
        </w:rPr>
        <w:t xml:space="preserve">В 2025 году Отдел продолжал осуществлять мониторинг кассового исполнения федерального бюджета по расходам в части межбюджетных трансфертов, направленных на реализацию национальных проектов. Из 20 Федеральных национальных проектов Российской Федерации на территории Ульяновской области было задействовано 11, в состав которых входит 28 Федеральных проектов, на реализацию которых были доведены лимиты бюджетных обязательств в размере 10 368,38 млн. рублей, исполнено 10 329,61 млн. рублей, что составило 99,63%. В связи с невозможностью исполнения в федеральный бюджет было возвращено лимитов бюджетных обязательств по национальным проектам "Продолжительная и активная жизнь" - 6,84 млн. рублей, "Технологическое обеспечение продовольственной безопасности" – 0,4 млн. рублей, "Молодежь и дети" – 18,4 млн. рублей, "Семья" - 13,1 млн. рублей. </w:t>
      </w:r>
    </w:p>
    <w:p w:rsidR="00DC0F6C" w:rsidRPr="00973A74" w:rsidRDefault="00DC0F6C" w:rsidP="00F018DE">
      <w:pPr>
        <w:autoSpaceDE w:val="0"/>
        <w:autoSpaceDN w:val="0"/>
        <w:adjustRightInd w:val="0"/>
        <w:ind w:firstLine="567"/>
        <w:contextualSpacing/>
        <w:jc w:val="both"/>
        <w:rPr>
          <w:sz w:val="28"/>
          <w:szCs w:val="28"/>
        </w:rPr>
      </w:pPr>
      <w:r w:rsidRPr="00973A74">
        <w:rPr>
          <w:sz w:val="28"/>
          <w:szCs w:val="28"/>
        </w:rPr>
        <w:t>По результатам мониторинга в адрес контрольно-надзорных и правоохранительных органов Ульяновской области ежемесячно представлялась информация в разрезе федеральных проектов в</w:t>
      </w:r>
      <w:r w:rsidRPr="00973A74">
        <w:rPr>
          <w:color w:val="FF0000"/>
          <w:sz w:val="28"/>
          <w:szCs w:val="28"/>
        </w:rPr>
        <w:t xml:space="preserve"> </w:t>
      </w:r>
      <w:r w:rsidRPr="00973A74">
        <w:rPr>
          <w:sz w:val="28"/>
          <w:szCs w:val="28"/>
        </w:rPr>
        <w:t xml:space="preserve">соответствии с Протоколом заседания межведомственной рабочей группы по противодействиям правонарушениям при реализации национальных проектов. </w:t>
      </w:r>
    </w:p>
    <w:p w:rsidR="00DC0F6C" w:rsidRPr="00973A74" w:rsidRDefault="00DC0F6C" w:rsidP="00F018DE">
      <w:pPr>
        <w:autoSpaceDE w:val="0"/>
        <w:autoSpaceDN w:val="0"/>
        <w:adjustRightInd w:val="0"/>
        <w:ind w:firstLine="567"/>
        <w:contextualSpacing/>
        <w:jc w:val="both"/>
        <w:rPr>
          <w:sz w:val="28"/>
          <w:szCs w:val="28"/>
        </w:rPr>
      </w:pPr>
      <w:r w:rsidRPr="00973A74">
        <w:rPr>
          <w:sz w:val="28"/>
          <w:szCs w:val="28"/>
        </w:rPr>
        <w:t xml:space="preserve">В 2025 году Отдел продолжил осуществлять взаимодействие и представлял информацию в соответствии с заключенным Дополнительным соглашением к Соглашению о порядке взаимодействия с Волжской межрегиональной природоохранной прокуратурой при осуществлении функций по контролю и надзору за соблюдением законодательства при использовании средств федерального бюджета, средств государственных внебюджетных фондов на финансирование мероприятий в сфере природопользования и охраны окружающей среды по национальному проекту «Экологическое благополучие» федерального проекта "Модернизация коммунальной инфраструктуры" национального проекта "Инфраструктура для жизни". </w:t>
      </w:r>
    </w:p>
    <w:p w:rsidR="00DC0F6C" w:rsidRPr="00973A74" w:rsidRDefault="00DC0F6C" w:rsidP="00F018DE">
      <w:pPr>
        <w:autoSpaceDE w:val="0"/>
        <w:autoSpaceDN w:val="0"/>
        <w:adjustRightInd w:val="0"/>
        <w:ind w:firstLine="567"/>
        <w:contextualSpacing/>
        <w:jc w:val="both"/>
        <w:rPr>
          <w:sz w:val="28"/>
          <w:szCs w:val="28"/>
        </w:rPr>
      </w:pPr>
      <w:r w:rsidRPr="00973A74">
        <w:rPr>
          <w:sz w:val="28"/>
          <w:szCs w:val="28"/>
        </w:rPr>
        <w:t xml:space="preserve">В соответствии с </w:t>
      </w:r>
      <w:r w:rsidRPr="00973A74">
        <w:rPr>
          <w:bCs/>
          <w:sz w:val="28"/>
          <w:szCs w:val="28"/>
        </w:rPr>
        <w:t xml:space="preserve">Указом Президента Российской Федерации от 07 мая 2024 года </w:t>
      </w:r>
      <w:r w:rsidRPr="00973A74">
        <w:rPr>
          <w:bCs/>
          <w:sz w:val="28"/>
          <w:szCs w:val="28"/>
          <w:lang w:val="en-US"/>
        </w:rPr>
        <w:t>N</w:t>
      </w:r>
      <w:r w:rsidRPr="00973A74">
        <w:rPr>
          <w:bCs/>
          <w:sz w:val="28"/>
          <w:szCs w:val="28"/>
        </w:rPr>
        <w:t xml:space="preserve"> 309 "О национальных целях развития Российской Федерации на период до 2030 года и на перспективу до 2036 года" на 2026 год предусмотрено 20</w:t>
      </w:r>
      <w:r w:rsidRPr="00973A74">
        <w:rPr>
          <w:sz w:val="28"/>
          <w:szCs w:val="28"/>
        </w:rPr>
        <w:t xml:space="preserve"> Федеральных национальных проектов Российской Федерации. На территории Ульяновской области будет задействовано 10 национальных проектов на общую сумму 10 835,07 млн. рублей. Наиболее крупные из них: национальный проект "Молодежь и дети" – 3</w:t>
      </w:r>
      <w:r w:rsidRPr="00973A74">
        <w:rPr>
          <w:sz w:val="28"/>
          <w:szCs w:val="28"/>
          <w:lang w:val="en-US"/>
        </w:rPr>
        <w:t> </w:t>
      </w:r>
      <w:r w:rsidRPr="00973A74">
        <w:rPr>
          <w:sz w:val="28"/>
          <w:szCs w:val="28"/>
        </w:rPr>
        <w:t>801,85 млн. рублей, национальный проект "Инфраструктура для жизни" – 3 691,09 млн. рублей, национальный проект "Семья" – 1 756,22 млн. рублей, национальный проект "Продолжительная и активная жизнь" – 1 309,01 млн. рублей.</w:t>
      </w:r>
    </w:p>
    <w:p w:rsidR="00DC0F6C" w:rsidRPr="00973A74" w:rsidRDefault="00DC0F6C" w:rsidP="00F018DE">
      <w:pPr>
        <w:autoSpaceDE w:val="0"/>
        <w:autoSpaceDN w:val="0"/>
        <w:adjustRightInd w:val="0"/>
        <w:ind w:firstLine="567"/>
        <w:contextualSpacing/>
        <w:jc w:val="both"/>
        <w:rPr>
          <w:sz w:val="28"/>
          <w:szCs w:val="28"/>
        </w:rPr>
      </w:pPr>
    </w:p>
    <w:p w:rsidR="00DC0F6C" w:rsidRPr="00973A74" w:rsidRDefault="00DC0F6C" w:rsidP="00F018DE">
      <w:pPr>
        <w:autoSpaceDE w:val="0"/>
        <w:autoSpaceDN w:val="0"/>
        <w:adjustRightInd w:val="0"/>
        <w:ind w:firstLine="567"/>
        <w:contextualSpacing/>
        <w:jc w:val="both"/>
        <w:rPr>
          <w:b/>
          <w:sz w:val="28"/>
          <w:szCs w:val="28"/>
        </w:rPr>
      </w:pPr>
      <w:r w:rsidRPr="00973A74">
        <w:rPr>
          <w:b/>
          <w:sz w:val="28"/>
          <w:szCs w:val="28"/>
        </w:rPr>
        <w:t>4. Размещение фотоматериалов по объектам капитального строительства.</w:t>
      </w:r>
    </w:p>
    <w:p w:rsidR="00DC0F6C" w:rsidRPr="00973A74" w:rsidRDefault="00DC0F6C" w:rsidP="00F018DE">
      <w:pPr>
        <w:autoSpaceDE w:val="0"/>
        <w:autoSpaceDN w:val="0"/>
        <w:adjustRightInd w:val="0"/>
        <w:ind w:firstLine="567"/>
        <w:contextualSpacing/>
        <w:jc w:val="both"/>
        <w:rPr>
          <w:sz w:val="28"/>
          <w:szCs w:val="28"/>
        </w:rPr>
      </w:pPr>
      <w:r w:rsidRPr="00973A74">
        <w:rPr>
          <w:sz w:val="28"/>
          <w:szCs w:val="28"/>
        </w:rPr>
        <w:t>В 2025 году на основании поручений Федерального Казначейства Отделом совместно с Центром управления реформами Губернатора Ульяновской области (Региональный проектный офис) ежеквартально проводилась работа по осуществлению фотосъемки объектов капитального строительства, финансируемых из федерального бюджета и бюджетов субъектов Российской Федерации, а также размещению полученных фотоматериалов в государственной автоматизированной системе «Управление». В процессе реализации данной функции Отделом было размещено 531 фотография объектов капитального строительства, реализация которых осуществляется на территории Ульяновской области.</w:t>
      </w:r>
    </w:p>
    <w:p w:rsidR="00DC0F6C" w:rsidRPr="00973A74" w:rsidRDefault="00DC0F6C" w:rsidP="00F018DE">
      <w:pPr>
        <w:autoSpaceDE w:val="0"/>
        <w:autoSpaceDN w:val="0"/>
        <w:adjustRightInd w:val="0"/>
        <w:ind w:firstLine="567"/>
        <w:contextualSpacing/>
        <w:jc w:val="both"/>
        <w:rPr>
          <w:sz w:val="28"/>
          <w:szCs w:val="28"/>
        </w:rPr>
      </w:pPr>
    </w:p>
    <w:p w:rsidR="00DC0F6C" w:rsidRPr="00973A74" w:rsidRDefault="00DC0F6C" w:rsidP="00F018DE">
      <w:pPr>
        <w:ind w:firstLine="567"/>
        <w:contextualSpacing/>
        <w:jc w:val="both"/>
        <w:rPr>
          <w:b/>
          <w:sz w:val="28"/>
          <w:szCs w:val="28"/>
        </w:rPr>
      </w:pPr>
      <w:r w:rsidRPr="00973A74">
        <w:rPr>
          <w:b/>
          <w:sz w:val="28"/>
          <w:szCs w:val="28"/>
        </w:rPr>
        <w:t>5. Исполнительные документы и решения налогового органа</w:t>
      </w:r>
    </w:p>
    <w:p w:rsidR="00DC0F6C" w:rsidRPr="00973A74" w:rsidRDefault="00DC0F6C" w:rsidP="00F018DE">
      <w:pPr>
        <w:autoSpaceDE w:val="0"/>
        <w:autoSpaceDN w:val="0"/>
        <w:adjustRightInd w:val="0"/>
        <w:ind w:firstLine="567"/>
        <w:contextualSpacing/>
        <w:jc w:val="both"/>
        <w:rPr>
          <w:sz w:val="28"/>
          <w:szCs w:val="28"/>
        </w:rPr>
      </w:pPr>
      <w:r w:rsidRPr="00973A74">
        <w:rPr>
          <w:sz w:val="28"/>
          <w:szCs w:val="28"/>
        </w:rPr>
        <w:t xml:space="preserve">В 2025 году в Отдел для исполнения было предъявлено к должникам уровня бюджета Ульяновской области и местных бюджетов, бюджета Территориального фонда медицинского страхования Ульяновской области для взыскания 596 исполнительных листов и 14 решений налогового органа, всего 610 документов, из них исполнено – 536 документов, возвращено – 57 документов, не исполнено на 01 января 2026 года – 17 документов. </w:t>
      </w:r>
    </w:p>
    <w:p w:rsidR="00DC0F6C" w:rsidRPr="00973A74" w:rsidRDefault="00DC0F6C" w:rsidP="00F018DE">
      <w:pPr>
        <w:autoSpaceDE w:val="0"/>
        <w:autoSpaceDN w:val="0"/>
        <w:adjustRightInd w:val="0"/>
        <w:ind w:firstLine="567"/>
        <w:contextualSpacing/>
        <w:jc w:val="both"/>
        <w:rPr>
          <w:sz w:val="28"/>
          <w:szCs w:val="28"/>
        </w:rPr>
      </w:pPr>
      <w:r w:rsidRPr="00973A74">
        <w:rPr>
          <w:sz w:val="28"/>
          <w:szCs w:val="28"/>
        </w:rPr>
        <w:t xml:space="preserve">Организация исполнения решений налогового органа продолжала осуществляться при электронном взаимодействии с Федеральной налоговой службой через Систему межведомственного электронного взаимодействия. </w:t>
      </w:r>
    </w:p>
    <w:p w:rsidR="00DC0F6C" w:rsidRPr="00973A74" w:rsidRDefault="00DC0F6C" w:rsidP="00F018DE">
      <w:pPr>
        <w:autoSpaceDE w:val="0"/>
        <w:autoSpaceDN w:val="0"/>
        <w:adjustRightInd w:val="0"/>
        <w:ind w:firstLine="567"/>
        <w:contextualSpacing/>
        <w:jc w:val="both"/>
        <w:rPr>
          <w:sz w:val="28"/>
          <w:szCs w:val="28"/>
        </w:rPr>
      </w:pPr>
      <w:r w:rsidRPr="00973A74">
        <w:rPr>
          <w:sz w:val="28"/>
          <w:szCs w:val="28"/>
        </w:rPr>
        <w:t>В 2025 году поступило 4 решения налогового органа о взыскании денежных средств с должников, не имеющих лицевых счетов, открытых в Управлении, но подлежащих организации исполнения в соответствии с Бюджетным кодексом Российской Федерации, которые были возвращены в Управление федеральной налоговой службы по Ульяновской области.</w:t>
      </w:r>
    </w:p>
    <w:p w:rsidR="00DC0F6C" w:rsidRPr="00973A74" w:rsidRDefault="00DC0F6C" w:rsidP="00F018DE">
      <w:pPr>
        <w:autoSpaceDE w:val="0"/>
        <w:autoSpaceDN w:val="0"/>
        <w:adjustRightInd w:val="0"/>
        <w:ind w:firstLine="567"/>
        <w:contextualSpacing/>
        <w:jc w:val="both"/>
        <w:rPr>
          <w:sz w:val="28"/>
          <w:szCs w:val="28"/>
        </w:rPr>
      </w:pPr>
    </w:p>
    <w:p w:rsidR="00DC0F6C" w:rsidRPr="00973A74" w:rsidRDefault="00DC0F6C" w:rsidP="00F018DE">
      <w:pPr>
        <w:ind w:firstLine="567"/>
        <w:contextualSpacing/>
        <w:jc w:val="both"/>
        <w:rPr>
          <w:b/>
          <w:sz w:val="28"/>
          <w:szCs w:val="28"/>
          <w:u w:val="single"/>
        </w:rPr>
      </w:pPr>
      <w:r w:rsidRPr="00973A74">
        <w:rPr>
          <w:b/>
          <w:sz w:val="28"/>
          <w:szCs w:val="28"/>
        </w:rPr>
        <w:t>6. Казначейское сопровождение целевых средств</w:t>
      </w:r>
      <w:r w:rsidRPr="00973A74">
        <w:rPr>
          <w:b/>
          <w:sz w:val="28"/>
          <w:szCs w:val="28"/>
          <w:u w:val="single"/>
        </w:rPr>
        <w:t xml:space="preserve"> </w:t>
      </w:r>
    </w:p>
    <w:p w:rsidR="00DC0F6C" w:rsidRPr="00973A74" w:rsidRDefault="00DC0F6C" w:rsidP="00F018DE">
      <w:pPr>
        <w:ind w:firstLine="567"/>
        <w:contextualSpacing/>
        <w:jc w:val="both"/>
        <w:rPr>
          <w:sz w:val="28"/>
          <w:szCs w:val="28"/>
        </w:rPr>
      </w:pPr>
      <w:r w:rsidRPr="00973A74">
        <w:rPr>
          <w:sz w:val="28"/>
          <w:szCs w:val="28"/>
        </w:rPr>
        <w:t xml:space="preserve">В 2025 году Отдел продолжил осуществлять функции по казначейскому сопровождению целевых средств, предоставляемых из федерального бюджета, бюджета Ульяновской области, местных бюджетов по государственным и муниципальным контрактам, договорам, соглашениям. </w:t>
      </w:r>
    </w:p>
    <w:p w:rsidR="00DC0F6C" w:rsidRPr="00973A74" w:rsidRDefault="00DC0F6C" w:rsidP="00F018DE">
      <w:pPr>
        <w:ind w:firstLine="567"/>
        <w:contextualSpacing/>
        <w:jc w:val="both"/>
        <w:rPr>
          <w:sz w:val="28"/>
          <w:szCs w:val="28"/>
        </w:rPr>
      </w:pPr>
      <w:r w:rsidRPr="00973A74">
        <w:rPr>
          <w:sz w:val="28"/>
          <w:szCs w:val="28"/>
        </w:rPr>
        <w:t xml:space="preserve">В 2025 году на лицевые счета участников казначейского сопровождения поступили целевые средства в сумме 3 014,16 млн. руб. Кассовые выплаты с лицевых счетов составили 3 089,42 млн. руб., в том числе за счет остатка целевых средств на начало года. </w:t>
      </w:r>
    </w:p>
    <w:p w:rsidR="00DC0F6C" w:rsidRPr="00973A74" w:rsidRDefault="00DC0F6C" w:rsidP="00F018DE">
      <w:pPr>
        <w:ind w:firstLine="567"/>
        <w:contextualSpacing/>
        <w:jc w:val="both"/>
        <w:rPr>
          <w:sz w:val="28"/>
          <w:szCs w:val="28"/>
        </w:rPr>
      </w:pPr>
      <w:r w:rsidRPr="00973A74">
        <w:rPr>
          <w:sz w:val="28"/>
          <w:szCs w:val="28"/>
        </w:rPr>
        <w:t>На основании Обращений высших исполнительных органов Ульяновской области и муниципальных образований о передаче Управлению Федерального казначейства по Ульяновской области отдельных функций финансовых органов Отдел осуществляет казначейское сопровождение операций с целевыми средствами, источником финансового обеспечения которых являются средства бюджетов. На 01 января 2026 года казначейское сопровождение осуществляется в отношении 13 бюджетов муниципальных образований и 1 бюджета Ульяновской области.</w:t>
      </w:r>
    </w:p>
    <w:p w:rsidR="00DC0F6C" w:rsidRPr="00973A74" w:rsidRDefault="00DC0F6C" w:rsidP="00F018DE">
      <w:pPr>
        <w:ind w:firstLine="567"/>
        <w:contextualSpacing/>
        <w:jc w:val="both"/>
        <w:rPr>
          <w:sz w:val="28"/>
          <w:szCs w:val="28"/>
        </w:rPr>
      </w:pPr>
      <w:r w:rsidRPr="00973A74">
        <w:rPr>
          <w:sz w:val="28"/>
          <w:szCs w:val="28"/>
        </w:rPr>
        <w:t>В связи с вступлением в силу Федерального закона от 28 ноября 2025 года № 426-ФЗ «О федеральном бюджете на 2026 год и на плановый период 2027 и 2028 годов» расширился перечень средств, подлежащих казначейскому сопровождению. Изменились условия расчетов по государственным, муниципальным контрактам о поставке товаров, выполнении работ, оказании услуг, на сумму 100,00 млн. рублей и более для обеспечения государственных нужд субъекта, муниципальных нужд, расчетов по контрактам, договорам о поставке товаров, выполнении работ, оказании услуг, заключаемым на сумму 10,00 млн. рублей и более бюджетными и автономными учреждениями субъекта Российской Федерации, муниципальными бюджетными и автономными учреждениями, субсидий и бюджетных инвестиций юридическим лицам, источником финансового обеспечения которых являются межбюджетные трансферты, имеющие целевое назначение, предоставляемые из федерального бюджета бюджету субъекта Российской Федерации.</w:t>
      </w:r>
    </w:p>
    <w:p w:rsidR="00DC0F6C" w:rsidRPr="00973A74" w:rsidRDefault="00DC0F6C" w:rsidP="00F018DE">
      <w:pPr>
        <w:autoSpaceDE w:val="0"/>
        <w:autoSpaceDN w:val="0"/>
        <w:adjustRightInd w:val="0"/>
        <w:ind w:firstLine="567"/>
        <w:contextualSpacing/>
        <w:jc w:val="both"/>
        <w:rPr>
          <w:sz w:val="28"/>
          <w:szCs w:val="28"/>
        </w:rPr>
      </w:pPr>
      <w:r w:rsidRPr="00973A74">
        <w:rPr>
          <w:sz w:val="28"/>
          <w:szCs w:val="28"/>
        </w:rPr>
        <w:t xml:space="preserve">Для осуществления данной функции участникам казначейского сопровождения в Отделе открыт 101 лицевой счет участников казначейского сопровождения, а также 122 раздела на лицевых счетах. </w:t>
      </w:r>
    </w:p>
    <w:p w:rsidR="00DC0F6C" w:rsidRPr="00973A74" w:rsidRDefault="00DC0F6C" w:rsidP="00F018DE">
      <w:pPr>
        <w:autoSpaceDE w:val="0"/>
        <w:autoSpaceDN w:val="0"/>
        <w:adjustRightInd w:val="0"/>
        <w:ind w:firstLine="567"/>
        <w:contextualSpacing/>
        <w:jc w:val="both"/>
        <w:rPr>
          <w:sz w:val="28"/>
          <w:szCs w:val="28"/>
        </w:rPr>
      </w:pPr>
      <w:r w:rsidRPr="00973A74">
        <w:rPr>
          <w:sz w:val="28"/>
          <w:szCs w:val="28"/>
        </w:rPr>
        <w:t>В 2025 году в целях недопущения финансовых нарушений участниками казначейского сопровождения при осуществлении операций на лицевых счетах Отделом был проведен казначейский бюджетный мониторинг в отношении 579 платежных поручений на общую сумму 2 198,91 млн. руб. по перечислению денежных средств на счета, открытые в кредитных организациях на сумму 600 тысяч рублей и более. На основании проведенного мониторинга сформировано 59 Предупреждений (информирований) о признаках финансовых нарушений при осуществлении операций на лицевых счетах участников казначейского сопровождения.</w:t>
      </w:r>
    </w:p>
    <w:p w:rsidR="00DC0F6C" w:rsidRPr="00973A74" w:rsidRDefault="00DC0F6C" w:rsidP="00F018DE">
      <w:pPr>
        <w:autoSpaceDE w:val="0"/>
        <w:autoSpaceDN w:val="0"/>
        <w:adjustRightInd w:val="0"/>
        <w:ind w:firstLine="567"/>
        <w:contextualSpacing/>
        <w:jc w:val="both"/>
        <w:rPr>
          <w:sz w:val="28"/>
          <w:szCs w:val="28"/>
        </w:rPr>
      </w:pPr>
    </w:p>
    <w:p w:rsidR="00DC0F6C" w:rsidRPr="00973A74" w:rsidRDefault="00441A09" w:rsidP="00441A09">
      <w:pPr>
        <w:jc w:val="both"/>
        <w:rPr>
          <w:b/>
          <w:sz w:val="28"/>
          <w:szCs w:val="28"/>
        </w:rPr>
      </w:pPr>
      <w:r w:rsidRPr="005578B7">
        <w:rPr>
          <w:b/>
          <w:sz w:val="28"/>
          <w:szCs w:val="28"/>
        </w:rPr>
        <w:t>Основные задачи Отдела</w:t>
      </w:r>
      <w:r>
        <w:rPr>
          <w:b/>
          <w:sz w:val="28"/>
          <w:szCs w:val="28"/>
        </w:rPr>
        <w:t xml:space="preserve"> кассового обслуживания исполнения бюджета</w:t>
      </w:r>
      <w:r w:rsidRPr="005578B7">
        <w:rPr>
          <w:b/>
          <w:sz w:val="28"/>
          <w:szCs w:val="28"/>
        </w:rPr>
        <w:t xml:space="preserve"> на 2026 год</w:t>
      </w:r>
    </w:p>
    <w:p w:rsidR="00DC0F6C" w:rsidRPr="00973A74" w:rsidRDefault="00DC0F6C" w:rsidP="00F018DE">
      <w:pPr>
        <w:pStyle w:val="af"/>
        <w:numPr>
          <w:ilvl w:val="0"/>
          <w:numId w:val="23"/>
        </w:numPr>
        <w:tabs>
          <w:tab w:val="left" w:pos="720"/>
        </w:tabs>
        <w:spacing w:after="0" w:line="240" w:lineRule="auto"/>
        <w:ind w:left="0" w:firstLine="567"/>
        <w:jc w:val="both"/>
        <w:rPr>
          <w:rFonts w:ascii="Times New Roman" w:hAnsi="Times New Roman" w:cs="Times New Roman"/>
          <w:sz w:val="28"/>
          <w:szCs w:val="28"/>
        </w:rPr>
      </w:pPr>
      <w:r w:rsidRPr="00973A74">
        <w:rPr>
          <w:rFonts w:ascii="Times New Roman" w:hAnsi="Times New Roman" w:cs="Times New Roman"/>
          <w:sz w:val="28"/>
          <w:szCs w:val="28"/>
        </w:rPr>
        <w:t>Казначейское обслуживание исполнения бюджета Ульяновской области, бюджета Территориального фонда обязательного медицинского страхования, бюджетов муниципальных образований, миграция клиентов в Единую бюджетную платформу Государственной информационной интегрированной системы Электронный бюджет;</w:t>
      </w:r>
    </w:p>
    <w:p w:rsidR="00DC0F6C" w:rsidRPr="00973A74" w:rsidRDefault="00DC0F6C" w:rsidP="00F018DE">
      <w:pPr>
        <w:pStyle w:val="af"/>
        <w:numPr>
          <w:ilvl w:val="0"/>
          <w:numId w:val="23"/>
        </w:numPr>
        <w:tabs>
          <w:tab w:val="left" w:pos="720"/>
        </w:tabs>
        <w:spacing w:after="0" w:line="240" w:lineRule="auto"/>
        <w:ind w:left="0" w:firstLine="567"/>
        <w:jc w:val="both"/>
        <w:rPr>
          <w:rFonts w:ascii="Times New Roman" w:eastAsia="Times New Roman" w:hAnsi="Times New Roman" w:cs="Times New Roman"/>
          <w:sz w:val="28"/>
          <w:szCs w:val="28"/>
        </w:rPr>
      </w:pPr>
      <w:r w:rsidRPr="00973A74">
        <w:rPr>
          <w:rFonts w:ascii="Times New Roman" w:hAnsi="Times New Roman" w:cs="Times New Roman"/>
          <w:sz w:val="28"/>
          <w:szCs w:val="28"/>
        </w:rPr>
        <w:t xml:space="preserve">Учет и контроль предоставления бюджетных кредитов на пополнение остатка    средств на едином счете бюджета, а также целевых бюджетных кредитов </w:t>
      </w:r>
      <w:r w:rsidRPr="00973A74">
        <w:rPr>
          <w:rFonts w:ascii="Times New Roman" w:eastAsia="Times New Roman" w:hAnsi="Times New Roman" w:cs="Times New Roman"/>
          <w:sz w:val="28"/>
          <w:szCs w:val="28"/>
        </w:rPr>
        <w:t>на финансовое обеспечение реализации инфраструктурных проектов</w:t>
      </w:r>
      <w:r w:rsidR="00441A09">
        <w:rPr>
          <w:rFonts w:ascii="Times New Roman" w:eastAsia="Times New Roman" w:hAnsi="Times New Roman" w:cs="Times New Roman"/>
          <w:sz w:val="28"/>
          <w:szCs w:val="28"/>
        </w:rPr>
        <w:t>;</w:t>
      </w:r>
      <w:r w:rsidRPr="00973A74">
        <w:rPr>
          <w:rFonts w:ascii="Times New Roman" w:eastAsia="Times New Roman" w:hAnsi="Times New Roman" w:cs="Times New Roman"/>
          <w:sz w:val="28"/>
          <w:szCs w:val="28"/>
        </w:rPr>
        <w:t xml:space="preserve"> </w:t>
      </w:r>
    </w:p>
    <w:p w:rsidR="00DC0F6C" w:rsidRPr="00973A74" w:rsidRDefault="00DC0F6C" w:rsidP="00F018DE">
      <w:pPr>
        <w:pStyle w:val="af"/>
        <w:numPr>
          <w:ilvl w:val="0"/>
          <w:numId w:val="23"/>
        </w:numPr>
        <w:tabs>
          <w:tab w:val="left" w:pos="720"/>
        </w:tabs>
        <w:spacing w:after="0" w:line="240" w:lineRule="auto"/>
        <w:ind w:left="0" w:firstLine="567"/>
        <w:jc w:val="both"/>
        <w:rPr>
          <w:rFonts w:ascii="Times New Roman" w:hAnsi="Times New Roman" w:cs="Times New Roman"/>
          <w:sz w:val="28"/>
          <w:szCs w:val="28"/>
        </w:rPr>
      </w:pPr>
      <w:r w:rsidRPr="00973A74">
        <w:rPr>
          <w:rFonts w:ascii="Times New Roman" w:hAnsi="Times New Roman" w:cs="Times New Roman"/>
          <w:sz w:val="28"/>
          <w:szCs w:val="28"/>
        </w:rPr>
        <w:t>Осуществление функций по казначейскому сопровождению целевых средств по государственным контрактам, соглашениям, договорам, перевод процедуры санкционирования расходов в автоматический режим с применением цифровой карточки контракта;</w:t>
      </w:r>
    </w:p>
    <w:p w:rsidR="00DC0F6C" w:rsidRPr="00973A74" w:rsidRDefault="00DC0F6C" w:rsidP="00F018DE">
      <w:pPr>
        <w:pStyle w:val="af"/>
        <w:numPr>
          <w:ilvl w:val="0"/>
          <w:numId w:val="23"/>
        </w:numPr>
        <w:tabs>
          <w:tab w:val="left" w:pos="720"/>
        </w:tabs>
        <w:spacing w:after="0" w:line="240" w:lineRule="auto"/>
        <w:ind w:left="0" w:firstLine="567"/>
        <w:jc w:val="both"/>
        <w:rPr>
          <w:rFonts w:ascii="Times New Roman" w:hAnsi="Times New Roman" w:cs="Times New Roman"/>
          <w:sz w:val="28"/>
          <w:szCs w:val="28"/>
        </w:rPr>
      </w:pPr>
      <w:r w:rsidRPr="00973A74">
        <w:rPr>
          <w:rFonts w:ascii="Times New Roman" w:hAnsi="Times New Roman" w:cs="Times New Roman"/>
          <w:sz w:val="28"/>
          <w:szCs w:val="28"/>
        </w:rPr>
        <w:t>Формирование и размещение фотоматериалов по объектам капитального строительства в Государственной информационной системе «Управление»;</w:t>
      </w:r>
    </w:p>
    <w:p w:rsidR="00DC0F6C" w:rsidRPr="00973A74" w:rsidRDefault="00DC0F6C" w:rsidP="00F018DE">
      <w:pPr>
        <w:pStyle w:val="af"/>
        <w:numPr>
          <w:ilvl w:val="0"/>
          <w:numId w:val="23"/>
        </w:numPr>
        <w:tabs>
          <w:tab w:val="left" w:pos="720"/>
        </w:tabs>
        <w:spacing w:after="0" w:line="240" w:lineRule="auto"/>
        <w:ind w:left="0" w:firstLine="567"/>
        <w:jc w:val="both"/>
        <w:rPr>
          <w:rFonts w:ascii="Times New Roman" w:hAnsi="Times New Roman" w:cs="Times New Roman"/>
          <w:sz w:val="28"/>
          <w:szCs w:val="28"/>
        </w:rPr>
      </w:pPr>
      <w:r w:rsidRPr="00973A74">
        <w:rPr>
          <w:rFonts w:ascii="Times New Roman" w:hAnsi="Times New Roman" w:cs="Times New Roman"/>
          <w:sz w:val="28"/>
          <w:szCs w:val="28"/>
        </w:rPr>
        <w:t xml:space="preserve">Мониторинг загрузки размещения информации на едином портале бюджетной системы Российской Федерации Министерством финансов Ульяновской области, финансовыми органами муниципальных образований, территориальным органом управления государственным внебюджетным фондом; </w:t>
      </w:r>
    </w:p>
    <w:p w:rsidR="00DC0F6C" w:rsidRPr="00973A74" w:rsidRDefault="00DC0F6C" w:rsidP="00F018DE">
      <w:pPr>
        <w:pStyle w:val="af"/>
        <w:numPr>
          <w:ilvl w:val="0"/>
          <w:numId w:val="23"/>
        </w:numPr>
        <w:tabs>
          <w:tab w:val="left" w:pos="720"/>
        </w:tabs>
        <w:spacing w:after="0" w:line="240" w:lineRule="auto"/>
        <w:ind w:left="0" w:firstLine="567"/>
        <w:jc w:val="both"/>
        <w:rPr>
          <w:rFonts w:ascii="Times New Roman" w:hAnsi="Times New Roman" w:cs="Times New Roman"/>
          <w:sz w:val="28"/>
          <w:szCs w:val="28"/>
        </w:rPr>
      </w:pPr>
      <w:r w:rsidRPr="00973A74">
        <w:rPr>
          <w:rFonts w:ascii="Times New Roman" w:hAnsi="Times New Roman" w:cs="Times New Roman"/>
          <w:sz w:val="28"/>
          <w:szCs w:val="28"/>
        </w:rPr>
        <w:t>Осуществление контроля за предоставлением субсидий и иных межбюджетных трансфертов из федерального бюджета, бюджета субъекта и местных бюджетов, ведение реестра Соглашений;</w:t>
      </w:r>
    </w:p>
    <w:p w:rsidR="00DC0F6C" w:rsidRPr="00973A74" w:rsidRDefault="00DC0F6C" w:rsidP="00F018DE">
      <w:pPr>
        <w:pStyle w:val="af"/>
        <w:numPr>
          <w:ilvl w:val="0"/>
          <w:numId w:val="23"/>
        </w:numPr>
        <w:autoSpaceDE w:val="0"/>
        <w:autoSpaceDN w:val="0"/>
        <w:adjustRightInd w:val="0"/>
        <w:spacing w:after="0" w:line="240" w:lineRule="auto"/>
        <w:ind w:left="0" w:firstLine="567"/>
        <w:jc w:val="both"/>
        <w:rPr>
          <w:rFonts w:ascii="Times New Roman" w:hAnsi="Times New Roman" w:cs="Times New Roman"/>
          <w:sz w:val="28"/>
          <w:szCs w:val="28"/>
        </w:rPr>
      </w:pPr>
      <w:r w:rsidRPr="00973A74">
        <w:rPr>
          <w:rFonts w:ascii="Times New Roman" w:hAnsi="Times New Roman" w:cs="Times New Roman"/>
          <w:sz w:val="28"/>
          <w:szCs w:val="28"/>
        </w:rPr>
        <w:t>Организация исполнения исполнительных документов и решений налогового органа, в том числе предусматривающих обращение взыскания на средства участников казначейского сопровождения. Электронное взаимодействие с Федеральной налоговой службой через Систему межведомственного электронного взаимодействия.</w:t>
      </w:r>
    </w:p>
    <w:p w:rsidR="0086732A" w:rsidRPr="00973A74" w:rsidRDefault="0086732A" w:rsidP="00F018DE">
      <w:pPr>
        <w:tabs>
          <w:tab w:val="left" w:pos="720"/>
        </w:tabs>
        <w:ind w:firstLine="567"/>
        <w:jc w:val="both"/>
        <w:rPr>
          <w:b/>
          <w:iCs/>
          <w:sz w:val="28"/>
          <w:szCs w:val="28"/>
          <w:lang w:eastAsia="en-US" w:bidi="en-US"/>
        </w:rPr>
      </w:pPr>
    </w:p>
    <w:p w:rsidR="00FE0759" w:rsidRPr="002957A4" w:rsidRDefault="00441A09" w:rsidP="00441A09">
      <w:pPr>
        <w:tabs>
          <w:tab w:val="left" w:pos="0"/>
        </w:tabs>
        <w:autoSpaceDE w:val="0"/>
        <w:autoSpaceDN w:val="0"/>
        <w:adjustRightInd w:val="0"/>
        <w:jc w:val="both"/>
        <w:rPr>
          <w:rStyle w:val="a7"/>
          <w:rFonts w:ascii="Times New Roman" w:hAnsi="Times New Roman"/>
          <w:spacing w:val="0"/>
          <w:sz w:val="28"/>
          <w:szCs w:val="28"/>
        </w:rPr>
      </w:pPr>
      <w:r>
        <w:rPr>
          <w:b/>
          <w:sz w:val="28"/>
          <w:szCs w:val="28"/>
        </w:rPr>
        <w:t>ОПЕРАЦИОННЫЙ ОТДЕЛ</w:t>
      </w:r>
    </w:p>
    <w:p w:rsidR="00DC0F6C" w:rsidRPr="00973A74" w:rsidRDefault="00DC0F6C" w:rsidP="00F018DE">
      <w:pPr>
        <w:ind w:firstLine="567"/>
        <w:jc w:val="both"/>
        <w:rPr>
          <w:rStyle w:val="a7"/>
          <w:rFonts w:ascii="Times New Roman" w:hAnsi="Times New Roman"/>
          <w:b w:val="0"/>
          <w:sz w:val="28"/>
          <w:szCs w:val="28"/>
        </w:rPr>
      </w:pPr>
      <w:r w:rsidRPr="00973A74">
        <w:rPr>
          <w:rStyle w:val="a7"/>
          <w:rFonts w:ascii="Times New Roman" w:hAnsi="Times New Roman"/>
          <w:b w:val="0"/>
          <w:sz w:val="28"/>
          <w:szCs w:val="28"/>
        </w:rPr>
        <w:t>Работа Операционного отдела (далее - Отдел) в 2025 году проводилась по следующим направлениям:</w:t>
      </w:r>
    </w:p>
    <w:p w:rsidR="00DC0F6C" w:rsidRPr="00973A74" w:rsidRDefault="00DC0F6C" w:rsidP="00F018DE">
      <w:pPr>
        <w:ind w:firstLine="567"/>
        <w:jc w:val="both"/>
        <w:rPr>
          <w:rStyle w:val="a7"/>
          <w:rFonts w:ascii="Times New Roman" w:hAnsi="Times New Roman"/>
          <w:b w:val="0"/>
          <w:sz w:val="28"/>
          <w:szCs w:val="28"/>
        </w:rPr>
      </w:pPr>
      <w:r w:rsidRPr="00973A74">
        <w:rPr>
          <w:rStyle w:val="a7"/>
          <w:rFonts w:ascii="Times New Roman" w:hAnsi="Times New Roman"/>
          <w:b w:val="0"/>
          <w:sz w:val="28"/>
          <w:szCs w:val="28"/>
        </w:rPr>
        <w:t>- взаимодействие с банковской системой;</w:t>
      </w:r>
    </w:p>
    <w:p w:rsidR="00DC0F6C" w:rsidRPr="00973A74" w:rsidRDefault="00DC0F6C" w:rsidP="00F018DE">
      <w:pPr>
        <w:ind w:firstLine="567"/>
        <w:jc w:val="both"/>
        <w:rPr>
          <w:rStyle w:val="a7"/>
          <w:rFonts w:ascii="Times New Roman" w:hAnsi="Times New Roman"/>
          <w:b w:val="0"/>
          <w:sz w:val="28"/>
          <w:szCs w:val="28"/>
        </w:rPr>
      </w:pPr>
      <w:r w:rsidRPr="00973A74">
        <w:rPr>
          <w:rStyle w:val="a7"/>
          <w:rFonts w:ascii="Times New Roman" w:hAnsi="Times New Roman"/>
          <w:b w:val="0"/>
          <w:sz w:val="28"/>
          <w:szCs w:val="28"/>
        </w:rPr>
        <w:t>- операционная работа;</w:t>
      </w:r>
    </w:p>
    <w:p w:rsidR="00DC0F6C" w:rsidRPr="00973A74" w:rsidRDefault="00DC0F6C" w:rsidP="00F018DE">
      <w:pPr>
        <w:tabs>
          <w:tab w:val="left" w:pos="284"/>
        </w:tabs>
        <w:ind w:firstLine="567"/>
        <w:jc w:val="both"/>
        <w:rPr>
          <w:rStyle w:val="a7"/>
          <w:rFonts w:ascii="Times New Roman" w:hAnsi="Times New Roman"/>
          <w:b w:val="0"/>
          <w:sz w:val="28"/>
          <w:szCs w:val="28"/>
        </w:rPr>
      </w:pPr>
      <w:r w:rsidRPr="00973A74">
        <w:rPr>
          <w:rStyle w:val="a7"/>
          <w:rFonts w:ascii="Times New Roman" w:hAnsi="Times New Roman"/>
          <w:b w:val="0"/>
          <w:sz w:val="28"/>
          <w:szCs w:val="28"/>
        </w:rPr>
        <w:t>- взаимодействие с Отделами Управления и Управлениями Федерального казначейства по субъектам Российской Федерации.</w:t>
      </w:r>
    </w:p>
    <w:p w:rsidR="00DC0F6C" w:rsidRPr="00973A74" w:rsidRDefault="00DC0F6C" w:rsidP="00F018DE">
      <w:pPr>
        <w:ind w:firstLine="567"/>
        <w:jc w:val="both"/>
        <w:rPr>
          <w:rStyle w:val="a7"/>
          <w:rFonts w:ascii="Times New Roman" w:hAnsi="Times New Roman"/>
          <w:b w:val="0"/>
          <w:sz w:val="28"/>
          <w:szCs w:val="28"/>
        </w:rPr>
      </w:pPr>
    </w:p>
    <w:p w:rsidR="00DC0F6C" w:rsidRPr="00973A74" w:rsidRDefault="00DC0F6C" w:rsidP="00441A09">
      <w:pPr>
        <w:rPr>
          <w:rStyle w:val="a7"/>
          <w:rFonts w:ascii="Times New Roman" w:hAnsi="Times New Roman"/>
          <w:sz w:val="28"/>
          <w:szCs w:val="28"/>
        </w:rPr>
      </w:pPr>
      <w:r w:rsidRPr="00973A74">
        <w:rPr>
          <w:rStyle w:val="a7"/>
          <w:rFonts w:ascii="Times New Roman" w:hAnsi="Times New Roman"/>
          <w:sz w:val="28"/>
          <w:szCs w:val="28"/>
        </w:rPr>
        <w:t>1. Взаимодействие с банковской системой.</w:t>
      </w:r>
    </w:p>
    <w:p w:rsidR="00DC0F6C" w:rsidRPr="00973A74" w:rsidRDefault="00DC0F6C" w:rsidP="00F018DE">
      <w:pPr>
        <w:ind w:firstLine="567"/>
        <w:jc w:val="both"/>
        <w:rPr>
          <w:rStyle w:val="a7"/>
          <w:rFonts w:ascii="Times New Roman" w:hAnsi="Times New Roman"/>
          <w:b w:val="0"/>
          <w:sz w:val="28"/>
          <w:szCs w:val="28"/>
        </w:rPr>
      </w:pPr>
      <w:r w:rsidRPr="00973A74">
        <w:rPr>
          <w:rStyle w:val="a7"/>
          <w:rFonts w:ascii="Times New Roman" w:hAnsi="Times New Roman"/>
          <w:b w:val="0"/>
          <w:sz w:val="28"/>
          <w:szCs w:val="28"/>
        </w:rPr>
        <w:t>В 2025 году Операционный отдел Управления Федерального казначейства по Ульяновской области при осуществлении электронных расчетов взаимодействовал с Операционно-кассовым центром №5 по Ульяновской области Волго-Вятского Главного Управления Центрального Банка Российской Федерации (далее – ОКЦ №5) и Ульяновским отделением №8588 ПАО “Сбербанка России” (далее - ПАО “Сбербанк”).</w:t>
      </w:r>
    </w:p>
    <w:p w:rsidR="00DC0F6C" w:rsidRPr="00973A74" w:rsidRDefault="00DC0F6C" w:rsidP="00F018DE">
      <w:pPr>
        <w:ind w:firstLine="567"/>
        <w:jc w:val="both"/>
        <w:rPr>
          <w:rStyle w:val="a7"/>
          <w:rFonts w:ascii="Times New Roman" w:hAnsi="Times New Roman"/>
          <w:b w:val="0"/>
          <w:color w:val="FF0000"/>
          <w:sz w:val="28"/>
          <w:szCs w:val="28"/>
        </w:rPr>
      </w:pPr>
      <w:r w:rsidRPr="00973A74">
        <w:rPr>
          <w:rStyle w:val="a7"/>
          <w:rFonts w:ascii="Times New Roman" w:hAnsi="Times New Roman"/>
          <w:b w:val="0"/>
          <w:sz w:val="28"/>
          <w:szCs w:val="28"/>
        </w:rPr>
        <w:t xml:space="preserve">По состоянию на 1 января 2026 года в ОКЦ №5 Управлению Федерального казначейства по Ульяновской области (далее - Управление) открыт 1 единый казначейский счет 40102 для осуществления расчетно-кассового обслуживания бюджетов бюджетной системы Российской Федерации. </w:t>
      </w:r>
    </w:p>
    <w:p w:rsidR="00DC0F6C" w:rsidRPr="00973A74" w:rsidRDefault="00DC0F6C" w:rsidP="00F018DE">
      <w:pPr>
        <w:ind w:firstLine="567"/>
        <w:jc w:val="both"/>
        <w:rPr>
          <w:rStyle w:val="a7"/>
          <w:rFonts w:ascii="Times New Roman" w:hAnsi="Times New Roman"/>
          <w:b w:val="0"/>
          <w:sz w:val="28"/>
          <w:szCs w:val="28"/>
        </w:rPr>
      </w:pPr>
      <w:r w:rsidRPr="00973A74">
        <w:rPr>
          <w:rStyle w:val="a7"/>
          <w:rFonts w:ascii="Times New Roman" w:hAnsi="Times New Roman"/>
          <w:b w:val="0"/>
          <w:sz w:val="28"/>
          <w:szCs w:val="28"/>
        </w:rPr>
        <w:t>Для обеспечения наличными денежными средствами Управление взаимодействует с ПАО “Сбербанк”. По состоянию на 1 января 2026 года в ПАО “Сбербанк”, для обеспечения наличными денежными средствами Управлению открыто 228 расчетных счета, из них:</w:t>
      </w:r>
    </w:p>
    <w:p w:rsidR="00DC0F6C" w:rsidRPr="00973A74" w:rsidRDefault="00DC0F6C" w:rsidP="00F018DE">
      <w:pPr>
        <w:ind w:firstLine="567"/>
        <w:jc w:val="both"/>
        <w:rPr>
          <w:rStyle w:val="a7"/>
          <w:rFonts w:ascii="Times New Roman" w:hAnsi="Times New Roman"/>
          <w:b w:val="0"/>
          <w:sz w:val="28"/>
          <w:szCs w:val="28"/>
        </w:rPr>
      </w:pPr>
      <w:r w:rsidRPr="00973A74">
        <w:rPr>
          <w:rStyle w:val="a7"/>
          <w:rFonts w:ascii="Times New Roman" w:hAnsi="Times New Roman"/>
          <w:b w:val="0"/>
          <w:sz w:val="28"/>
          <w:szCs w:val="28"/>
        </w:rPr>
        <w:t xml:space="preserve"> </w:t>
      </w:r>
      <w:r w:rsidRPr="00973A74">
        <w:rPr>
          <w:rStyle w:val="a7"/>
          <w:rFonts w:ascii="Times New Roman" w:hAnsi="Times New Roman"/>
          <w:b w:val="0"/>
          <w:color w:val="000000" w:themeColor="text1"/>
          <w:sz w:val="28"/>
          <w:szCs w:val="28"/>
        </w:rPr>
        <w:t xml:space="preserve">10 </w:t>
      </w:r>
      <w:r w:rsidRPr="00973A74">
        <w:rPr>
          <w:rStyle w:val="a7"/>
          <w:rFonts w:ascii="Times New Roman" w:hAnsi="Times New Roman"/>
          <w:b w:val="0"/>
          <w:sz w:val="28"/>
          <w:szCs w:val="28"/>
        </w:rPr>
        <w:t>счетов обслуживаются с использованием денежных чеков (в том числе 2 по бюджету субъекта, 2 по федеральному бюджету, 5 по местным бюджетам, 1 счет для получателей средств Союзного государства);</w:t>
      </w:r>
    </w:p>
    <w:p w:rsidR="00DC0F6C" w:rsidRPr="00973A74" w:rsidRDefault="00DC0F6C" w:rsidP="00F018DE">
      <w:pPr>
        <w:ind w:firstLine="567"/>
        <w:jc w:val="both"/>
        <w:rPr>
          <w:rStyle w:val="a7"/>
          <w:rFonts w:ascii="Times New Roman" w:hAnsi="Times New Roman"/>
          <w:b w:val="0"/>
          <w:sz w:val="28"/>
          <w:szCs w:val="28"/>
        </w:rPr>
      </w:pPr>
      <w:r w:rsidRPr="00973A74">
        <w:rPr>
          <w:rStyle w:val="a7"/>
          <w:rFonts w:ascii="Times New Roman" w:hAnsi="Times New Roman"/>
          <w:b w:val="0"/>
          <w:sz w:val="28"/>
          <w:szCs w:val="28"/>
        </w:rPr>
        <w:t xml:space="preserve"> 218 счетов с использованием расчетных (дебетовых) банковских карт.</w:t>
      </w:r>
    </w:p>
    <w:p w:rsidR="00DC0F6C" w:rsidRPr="00973A74" w:rsidRDefault="00DC0F6C" w:rsidP="00F018DE">
      <w:pPr>
        <w:ind w:firstLine="567"/>
        <w:jc w:val="both"/>
        <w:rPr>
          <w:rStyle w:val="a7"/>
          <w:rFonts w:ascii="Times New Roman" w:hAnsi="Times New Roman"/>
          <w:b w:val="0"/>
          <w:sz w:val="28"/>
          <w:szCs w:val="28"/>
        </w:rPr>
      </w:pPr>
      <w:r w:rsidRPr="00973A74">
        <w:rPr>
          <w:rStyle w:val="a7"/>
          <w:rFonts w:ascii="Times New Roman" w:hAnsi="Times New Roman"/>
          <w:b w:val="0"/>
          <w:sz w:val="28"/>
          <w:szCs w:val="28"/>
        </w:rPr>
        <w:t>Для обеспечения наличными денежными средствами с использованием банковских карт, согласно полученных заявлений от клиентов Управления, Операционный отдел направил в ПАО “Сбербанк” 79 реестров на выпуск карт. На основании направленных реестров, клиентами Управления в 2025 году было получено 104 расчетные (дебетовые) банковские карты. 101 банковская карта была закрыта с связи с мероприятиями реорганизации или по истечению сроков действия.</w:t>
      </w:r>
    </w:p>
    <w:p w:rsidR="00DC0F6C" w:rsidRPr="00973A74" w:rsidRDefault="00DC0F6C" w:rsidP="00F018DE">
      <w:pPr>
        <w:ind w:firstLine="567"/>
        <w:jc w:val="both"/>
        <w:rPr>
          <w:rStyle w:val="a7"/>
          <w:rFonts w:ascii="Times New Roman" w:hAnsi="Times New Roman"/>
          <w:b w:val="0"/>
          <w:sz w:val="28"/>
          <w:szCs w:val="28"/>
        </w:rPr>
      </w:pPr>
      <w:r w:rsidRPr="00973A74">
        <w:rPr>
          <w:rStyle w:val="a7"/>
          <w:rFonts w:ascii="Times New Roman" w:hAnsi="Times New Roman"/>
          <w:b w:val="0"/>
          <w:sz w:val="28"/>
          <w:szCs w:val="28"/>
        </w:rPr>
        <w:t>По состоянию на 1 января 2026 года на едином счете 40102 для обеспечения обслуживания бюджетов бюджетной системы в Управлении открыто 440 казначейских счетов, из них 419 счетов обслуживаются в ППО “Автоматизированной системе Федерального казначейства”, 21 в ППО “Электронный бюджет”. 1 казначейский счет 3211 для обеспечения кассового обслуживания получателей средств Федерального бюджета открыт для клиентов в Платежном центре Управления Федерального казначейства по Нижегородской области.</w:t>
      </w:r>
    </w:p>
    <w:p w:rsidR="00DC0F6C" w:rsidRPr="00973A74" w:rsidRDefault="00DC0F6C" w:rsidP="00F018DE">
      <w:pPr>
        <w:ind w:firstLine="567"/>
        <w:jc w:val="both"/>
        <w:rPr>
          <w:rStyle w:val="a7"/>
          <w:rFonts w:ascii="Times New Roman" w:hAnsi="Times New Roman"/>
          <w:b w:val="0"/>
          <w:sz w:val="28"/>
          <w:szCs w:val="28"/>
        </w:rPr>
      </w:pPr>
    </w:p>
    <w:p w:rsidR="00DC0F6C" w:rsidRPr="00973A74" w:rsidRDefault="00DC0F6C" w:rsidP="009527A9">
      <w:pPr>
        <w:rPr>
          <w:rStyle w:val="a7"/>
          <w:rFonts w:ascii="Times New Roman" w:hAnsi="Times New Roman"/>
          <w:sz w:val="28"/>
          <w:szCs w:val="28"/>
        </w:rPr>
      </w:pPr>
      <w:r w:rsidRPr="00973A74">
        <w:rPr>
          <w:rStyle w:val="a7"/>
          <w:rFonts w:ascii="Times New Roman" w:hAnsi="Times New Roman"/>
          <w:sz w:val="28"/>
          <w:szCs w:val="28"/>
        </w:rPr>
        <w:t>2. Операционная работа.</w:t>
      </w:r>
    </w:p>
    <w:p w:rsidR="00DC0F6C" w:rsidRPr="00973A74" w:rsidRDefault="00DC0F6C" w:rsidP="00F018DE">
      <w:pPr>
        <w:ind w:firstLine="567"/>
        <w:jc w:val="both"/>
        <w:rPr>
          <w:rStyle w:val="a7"/>
          <w:rFonts w:ascii="Times New Roman" w:hAnsi="Times New Roman"/>
          <w:b w:val="0"/>
          <w:sz w:val="28"/>
          <w:szCs w:val="28"/>
        </w:rPr>
      </w:pPr>
      <w:r w:rsidRPr="00973A74">
        <w:rPr>
          <w:rStyle w:val="a7"/>
          <w:rFonts w:ascii="Times New Roman" w:hAnsi="Times New Roman"/>
          <w:b w:val="0"/>
          <w:sz w:val="28"/>
          <w:szCs w:val="28"/>
        </w:rPr>
        <w:t>Отделом осуществляется ежедневное взаимодействие с Отделом расходов, Отделом бюджетного учета и отчетности по операциям бюджетов Управления, Отделом кассового обслуживания исполнения бюджетов по осуществлению сверочных мероприятий по отражению операций в банковских выписках по казначейским счетам в подсистемах “Электронного бюджета”.</w:t>
      </w:r>
    </w:p>
    <w:p w:rsidR="00DC0F6C" w:rsidRPr="00973A74" w:rsidRDefault="00DC0F6C" w:rsidP="00F018DE">
      <w:pPr>
        <w:ind w:firstLine="567"/>
        <w:jc w:val="both"/>
        <w:rPr>
          <w:rStyle w:val="a7"/>
          <w:rFonts w:ascii="Times New Roman" w:hAnsi="Times New Roman"/>
          <w:b w:val="0"/>
          <w:sz w:val="28"/>
          <w:szCs w:val="28"/>
        </w:rPr>
      </w:pPr>
      <w:r w:rsidRPr="00973A74">
        <w:rPr>
          <w:rStyle w:val="a7"/>
          <w:rFonts w:ascii="Times New Roman" w:hAnsi="Times New Roman"/>
          <w:b w:val="0"/>
          <w:sz w:val="28"/>
          <w:szCs w:val="28"/>
        </w:rPr>
        <w:t>Операционным отделом ежедневно производится взаимодействие с Управлениями Федерального казначейства по всей территории Российской Федерации, в части проведения сверочных мероприятий отчета “Информация по операциям движения денежных средств в условиях системы казначейских платежей”, по результатам проведения платежей между Управлениями.</w:t>
      </w:r>
    </w:p>
    <w:p w:rsidR="00DC0F6C" w:rsidRPr="00973A74" w:rsidRDefault="00DC0F6C" w:rsidP="00F018DE">
      <w:pPr>
        <w:ind w:firstLine="567"/>
        <w:jc w:val="both"/>
        <w:rPr>
          <w:rStyle w:val="a7"/>
          <w:rFonts w:ascii="Times New Roman" w:hAnsi="Times New Roman"/>
          <w:b w:val="0"/>
          <w:sz w:val="28"/>
          <w:szCs w:val="28"/>
        </w:rPr>
      </w:pPr>
      <w:r w:rsidRPr="00973A74">
        <w:rPr>
          <w:rStyle w:val="a7"/>
          <w:rFonts w:ascii="Times New Roman" w:hAnsi="Times New Roman"/>
          <w:b w:val="0"/>
          <w:sz w:val="28"/>
          <w:szCs w:val="28"/>
        </w:rPr>
        <w:t>В течение 2025 года Отделом направлено в Межрегиональное операционное управление Федерального казначейства 5 консолидированных заявок для обеспечения выдачи бюджетных кредитов на общую сумму 3 207,97 млн. рублей.</w:t>
      </w:r>
    </w:p>
    <w:p w:rsidR="00DC0F6C" w:rsidRPr="00973A74" w:rsidRDefault="00DC0F6C" w:rsidP="00F018DE">
      <w:pPr>
        <w:ind w:firstLine="567"/>
        <w:jc w:val="both"/>
        <w:rPr>
          <w:rStyle w:val="a7"/>
          <w:rFonts w:ascii="Times New Roman" w:hAnsi="Times New Roman"/>
          <w:b w:val="0"/>
          <w:sz w:val="28"/>
          <w:szCs w:val="28"/>
        </w:rPr>
      </w:pPr>
      <w:r w:rsidRPr="00973A74">
        <w:rPr>
          <w:rStyle w:val="a7"/>
          <w:rFonts w:ascii="Times New Roman" w:hAnsi="Times New Roman"/>
          <w:b w:val="0"/>
          <w:sz w:val="28"/>
          <w:szCs w:val="28"/>
        </w:rPr>
        <w:t xml:space="preserve">В Межрегиональное операционное управление Федерального казначейства направлено 2134 Консолидированных заявок, из них 613 с использованием ППО “Автоматизированной системе Федерального казначейства”, 1521 с использованием ППО “Электронный бюджет” на перечисление средств федерального бюджета на счета Управления для осуществления кассовых выплат из Федерального бюджета, Государственных внебюджетных фондов. </w:t>
      </w:r>
    </w:p>
    <w:p w:rsidR="00DC0F6C" w:rsidRPr="00973A74" w:rsidRDefault="00DC0F6C" w:rsidP="00F018DE">
      <w:pPr>
        <w:ind w:firstLine="567"/>
        <w:jc w:val="both"/>
        <w:rPr>
          <w:rStyle w:val="a7"/>
          <w:rFonts w:ascii="Times New Roman" w:hAnsi="Times New Roman"/>
          <w:b w:val="0"/>
          <w:sz w:val="28"/>
          <w:szCs w:val="28"/>
        </w:rPr>
      </w:pPr>
      <w:r w:rsidRPr="00973A74">
        <w:rPr>
          <w:rStyle w:val="a7"/>
          <w:rFonts w:ascii="Times New Roman" w:hAnsi="Times New Roman"/>
          <w:b w:val="0"/>
          <w:sz w:val="28"/>
          <w:szCs w:val="28"/>
        </w:rPr>
        <w:t>В отчетном году подготовлены технические задания, по проведению открытых аукционов по отбору кредитных организаций для обслуживания и ведения 40116 счетов Управления, для ЦОКР. В процессе проведения открытых аукционов, победителем признан ПАО “Сбербанк”, с которым заключены договора на обслуживание 40116 счетов до 2030 года.</w:t>
      </w:r>
    </w:p>
    <w:p w:rsidR="00DC0F6C" w:rsidRPr="00973A74" w:rsidRDefault="00DC0F6C" w:rsidP="00F018DE">
      <w:pPr>
        <w:ind w:firstLine="567"/>
        <w:jc w:val="both"/>
        <w:rPr>
          <w:rStyle w:val="a7"/>
          <w:rFonts w:ascii="Times New Roman" w:hAnsi="Times New Roman"/>
          <w:b w:val="0"/>
          <w:sz w:val="28"/>
          <w:szCs w:val="28"/>
        </w:rPr>
      </w:pPr>
      <w:r w:rsidRPr="00973A74">
        <w:rPr>
          <w:rStyle w:val="a7"/>
          <w:rFonts w:ascii="Times New Roman" w:hAnsi="Times New Roman"/>
          <w:b w:val="0"/>
          <w:sz w:val="28"/>
          <w:szCs w:val="28"/>
        </w:rPr>
        <w:t>В 2025 году закрыт счет 40816 в ОКЦ №5, открытый для обслуживания бюджета Союзного государства, в рамках передачи лицевых счетов на обслуживание в МОУ ФК.</w:t>
      </w:r>
    </w:p>
    <w:p w:rsidR="00DC0F6C" w:rsidRPr="00973A74" w:rsidRDefault="00DC0F6C" w:rsidP="00F018DE">
      <w:pPr>
        <w:ind w:firstLine="567"/>
        <w:jc w:val="both"/>
        <w:rPr>
          <w:rStyle w:val="a7"/>
          <w:rFonts w:ascii="Times New Roman" w:hAnsi="Times New Roman"/>
          <w:b w:val="0"/>
          <w:sz w:val="28"/>
          <w:szCs w:val="28"/>
        </w:rPr>
      </w:pPr>
      <w:r w:rsidRPr="00973A74">
        <w:rPr>
          <w:rStyle w:val="a7"/>
          <w:rFonts w:ascii="Times New Roman" w:hAnsi="Times New Roman"/>
          <w:b w:val="0"/>
          <w:sz w:val="28"/>
          <w:szCs w:val="28"/>
        </w:rPr>
        <w:t xml:space="preserve">Отдел принимал участие в миграции казначейского счета 03100 из ППО “Автоматизированной системы Федерального казначейства в ППО “Электронный бюджет”. </w:t>
      </w:r>
    </w:p>
    <w:p w:rsidR="00DC0F6C" w:rsidRPr="00973A74" w:rsidRDefault="00DC0F6C" w:rsidP="00F018DE">
      <w:pPr>
        <w:ind w:firstLine="567"/>
        <w:jc w:val="both"/>
        <w:rPr>
          <w:rStyle w:val="a7"/>
          <w:rFonts w:ascii="Times New Roman" w:hAnsi="Times New Roman"/>
          <w:b w:val="0"/>
          <w:sz w:val="28"/>
          <w:szCs w:val="28"/>
        </w:rPr>
      </w:pPr>
      <w:r w:rsidRPr="00973A74">
        <w:rPr>
          <w:color w:val="000000"/>
          <w:sz w:val="28"/>
          <w:szCs w:val="28"/>
        </w:rPr>
        <w:t xml:space="preserve">В рамках исполнения приказа Министерства финансов Российской Федерации от 8 апреля 2020г. № 61н </w:t>
      </w:r>
      <w:r w:rsidRPr="00973A74">
        <w:rPr>
          <w:rStyle w:val="a7"/>
          <w:rFonts w:ascii="Times New Roman" w:hAnsi="Times New Roman"/>
          <w:b w:val="0"/>
          <w:sz w:val="28"/>
          <w:szCs w:val="28"/>
        </w:rPr>
        <w:t>на протяжении 2025 года Отделом проводилась работа по выявлению счетов бюджетных организаций в валюте Российской Федерации и иностранных валютах, открытых в подразделениях Центрального банка Российской Федерации и кредитных организациях в нарушение законодательства. По итогам 2025 года счетов, открытых в нарушение законодательства не выявлено.</w:t>
      </w:r>
    </w:p>
    <w:p w:rsidR="00DC0F6C" w:rsidRPr="00973A74" w:rsidRDefault="00DC0F6C" w:rsidP="00F018DE">
      <w:pPr>
        <w:ind w:firstLine="567"/>
        <w:jc w:val="both"/>
        <w:rPr>
          <w:rStyle w:val="a7"/>
          <w:rFonts w:ascii="Times New Roman" w:hAnsi="Times New Roman"/>
          <w:b w:val="0"/>
          <w:sz w:val="28"/>
          <w:szCs w:val="28"/>
        </w:rPr>
      </w:pPr>
    </w:p>
    <w:p w:rsidR="00DC0F6C" w:rsidRPr="000B581B" w:rsidRDefault="000B581B" w:rsidP="000B581B">
      <w:pPr>
        <w:rPr>
          <w:rStyle w:val="a7"/>
          <w:rFonts w:ascii="Times New Roman" w:hAnsi="Times New Roman"/>
          <w:sz w:val="28"/>
          <w:szCs w:val="28"/>
        </w:rPr>
      </w:pPr>
      <w:r w:rsidRPr="000B581B">
        <w:rPr>
          <w:rStyle w:val="a7"/>
          <w:rFonts w:ascii="Times New Roman" w:hAnsi="Times New Roman"/>
          <w:sz w:val="28"/>
          <w:szCs w:val="28"/>
        </w:rPr>
        <w:t>Основные задачи Операционного отдела на 2025 год</w:t>
      </w:r>
    </w:p>
    <w:p w:rsidR="00DC0F6C" w:rsidRPr="00973A74" w:rsidRDefault="00DC0F6C" w:rsidP="00F018DE">
      <w:pPr>
        <w:ind w:firstLine="567"/>
        <w:jc w:val="both"/>
        <w:rPr>
          <w:rStyle w:val="a7"/>
          <w:rFonts w:ascii="Times New Roman" w:hAnsi="Times New Roman"/>
          <w:b w:val="0"/>
          <w:sz w:val="28"/>
          <w:szCs w:val="28"/>
        </w:rPr>
      </w:pPr>
      <w:r w:rsidRPr="00973A74">
        <w:rPr>
          <w:rStyle w:val="a7"/>
          <w:rFonts w:ascii="Times New Roman" w:hAnsi="Times New Roman"/>
          <w:b w:val="0"/>
          <w:sz w:val="28"/>
          <w:szCs w:val="28"/>
        </w:rPr>
        <w:t>В 2026 году продолжатся мероприятия по минимизации наличного денежного обращения в части сокращения счетов 40116 для обеспечения наличными денежными средствами, по итогам которого должно остаться 2 открытых счета: 1 для обеспечения наличными денежными средствами с использованием карт и 1 счет для обеспечения наличными денежными средствами с использованием денежных чеков.</w:t>
      </w:r>
    </w:p>
    <w:p w:rsidR="00DC0F6C" w:rsidRPr="00973A74" w:rsidRDefault="00DC0F6C" w:rsidP="00F018DE">
      <w:pPr>
        <w:ind w:firstLine="567"/>
        <w:jc w:val="both"/>
        <w:rPr>
          <w:rStyle w:val="a7"/>
          <w:rFonts w:ascii="Times New Roman" w:hAnsi="Times New Roman"/>
          <w:b w:val="0"/>
          <w:sz w:val="28"/>
          <w:szCs w:val="28"/>
        </w:rPr>
      </w:pPr>
      <w:r w:rsidRPr="00973A74">
        <w:rPr>
          <w:rStyle w:val="a7"/>
          <w:rFonts w:ascii="Times New Roman" w:hAnsi="Times New Roman"/>
          <w:b w:val="0"/>
          <w:sz w:val="28"/>
          <w:szCs w:val="28"/>
        </w:rPr>
        <w:t>Запланированы работы по:</w:t>
      </w:r>
    </w:p>
    <w:p w:rsidR="00DC0F6C" w:rsidRPr="00973A74" w:rsidRDefault="00DC0F6C" w:rsidP="00F018DE">
      <w:pPr>
        <w:ind w:firstLine="567"/>
        <w:jc w:val="both"/>
        <w:rPr>
          <w:rStyle w:val="a7"/>
          <w:rFonts w:ascii="Times New Roman" w:hAnsi="Times New Roman"/>
          <w:b w:val="0"/>
          <w:sz w:val="28"/>
          <w:szCs w:val="28"/>
        </w:rPr>
      </w:pPr>
      <w:r w:rsidRPr="00973A74">
        <w:rPr>
          <w:rStyle w:val="a7"/>
          <w:rFonts w:ascii="Times New Roman" w:hAnsi="Times New Roman"/>
          <w:b w:val="0"/>
          <w:sz w:val="28"/>
          <w:szCs w:val="28"/>
        </w:rPr>
        <w:t>- принятию участия в мероприятиях по реорганизации муниципальных районов в муниципальные округа, в соответствии с Федеральным законом от 20.03.2025 №33-ФЗ;</w:t>
      </w:r>
    </w:p>
    <w:p w:rsidR="00DC0F6C" w:rsidRPr="00973A74" w:rsidRDefault="00DC0F6C" w:rsidP="00F018DE">
      <w:pPr>
        <w:ind w:firstLine="567"/>
        <w:jc w:val="both"/>
        <w:rPr>
          <w:rStyle w:val="a7"/>
          <w:rFonts w:ascii="Times New Roman" w:hAnsi="Times New Roman"/>
          <w:b w:val="0"/>
          <w:sz w:val="28"/>
          <w:szCs w:val="28"/>
        </w:rPr>
      </w:pPr>
      <w:r w:rsidRPr="00973A74">
        <w:rPr>
          <w:rStyle w:val="a7"/>
          <w:rFonts w:ascii="Times New Roman" w:hAnsi="Times New Roman"/>
          <w:b w:val="0"/>
          <w:sz w:val="28"/>
          <w:szCs w:val="28"/>
        </w:rPr>
        <w:t>- передаче на обслуживание в Платежный центр Управления Федерального казначейства по Нижегородской области казначейских счетов 03212 и 03214 Федерального бюджета.</w:t>
      </w:r>
    </w:p>
    <w:p w:rsidR="00DC0F6C" w:rsidRPr="00973A74" w:rsidRDefault="00DC0F6C" w:rsidP="00F018DE">
      <w:pPr>
        <w:ind w:firstLine="567"/>
        <w:jc w:val="both"/>
        <w:rPr>
          <w:rStyle w:val="a7"/>
          <w:rFonts w:ascii="Times New Roman" w:hAnsi="Times New Roman"/>
          <w:b w:val="0"/>
          <w:sz w:val="28"/>
          <w:szCs w:val="28"/>
        </w:rPr>
      </w:pPr>
      <w:r w:rsidRPr="00973A74">
        <w:rPr>
          <w:rStyle w:val="a7"/>
          <w:rFonts w:ascii="Times New Roman" w:hAnsi="Times New Roman"/>
          <w:b w:val="0"/>
          <w:sz w:val="28"/>
          <w:szCs w:val="28"/>
        </w:rPr>
        <w:t xml:space="preserve"> Так же, основными задачами Отдела в 2026 году являются:</w:t>
      </w:r>
    </w:p>
    <w:p w:rsidR="00DC0F6C" w:rsidRPr="00973A74" w:rsidRDefault="00DC0F6C" w:rsidP="00F018DE">
      <w:pPr>
        <w:ind w:firstLine="567"/>
        <w:jc w:val="both"/>
        <w:rPr>
          <w:rStyle w:val="a7"/>
          <w:rFonts w:ascii="Times New Roman" w:hAnsi="Times New Roman"/>
          <w:b w:val="0"/>
          <w:sz w:val="28"/>
          <w:szCs w:val="28"/>
        </w:rPr>
      </w:pPr>
      <w:r w:rsidRPr="00973A74">
        <w:rPr>
          <w:rStyle w:val="a7"/>
          <w:rFonts w:ascii="Times New Roman" w:hAnsi="Times New Roman"/>
          <w:b w:val="0"/>
          <w:sz w:val="28"/>
          <w:szCs w:val="28"/>
        </w:rPr>
        <w:t>- бесперебойное и качественное исполнение функциональных обязанностей Отдела;</w:t>
      </w:r>
    </w:p>
    <w:p w:rsidR="00DC0F6C" w:rsidRPr="00973A74" w:rsidRDefault="00DC0F6C" w:rsidP="00F018DE">
      <w:pPr>
        <w:ind w:firstLine="567"/>
        <w:jc w:val="both"/>
        <w:rPr>
          <w:rStyle w:val="a7"/>
          <w:rFonts w:ascii="Times New Roman" w:hAnsi="Times New Roman"/>
          <w:b w:val="0"/>
          <w:sz w:val="28"/>
          <w:szCs w:val="28"/>
        </w:rPr>
      </w:pPr>
      <w:r w:rsidRPr="00973A74">
        <w:rPr>
          <w:rStyle w:val="a7"/>
          <w:rFonts w:ascii="Times New Roman" w:hAnsi="Times New Roman"/>
          <w:b w:val="0"/>
          <w:sz w:val="28"/>
          <w:szCs w:val="28"/>
        </w:rPr>
        <w:t>- совершенствование работы в части обеспечения наличными денежными средствами клиентов Управления;</w:t>
      </w:r>
    </w:p>
    <w:p w:rsidR="00DC0F6C" w:rsidRPr="00973A74" w:rsidRDefault="00DC0F6C" w:rsidP="00F018DE">
      <w:pPr>
        <w:ind w:firstLine="567"/>
        <w:jc w:val="both"/>
        <w:rPr>
          <w:rStyle w:val="a7"/>
          <w:rFonts w:ascii="Times New Roman" w:hAnsi="Times New Roman"/>
          <w:b w:val="0"/>
          <w:sz w:val="28"/>
          <w:szCs w:val="28"/>
        </w:rPr>
      </w:pPr>
      <w:r w:rsidRPr="00973A74">
        <w:rPr>
          <w:rStyle w:val="a7"/>
          <w:rFonts w:ascii="Times New Roman" w:hAnsi="Times New Roman"/>
          <w:b w:val="0"/>
          <w:sz w:val="28"/>
          <w:szCs w:val="28"/>
        </w:rPr>
        <w:t>- внедрение новых программных комплексов при осуществлении электронных расчетов с ОКЦ №5 и кредитными организациями.</w:t>
      </w:r>
    </w:p>
    <w:p w:rsidR="00B446F8" w:rsidRPr="00973A74" w:rsidRDefault="00B446F8" w:rsidP="00F018DE">
      <w:pPr>
        <w:ind w:firstLine="567"/>
        <w:jc w:val="both"/>
        <w:rPr>
          <w:rStyle w:val="a7"/>
          <w:rFonts w:ascii="Times New Roman" w:hAnsi="Times New Roman"/>
          <w:b w:val="0"/>
          <w:sz w:val="28"/>
          <w:szCs w:val="28"/>
        </w:rPr>
      </w:pPr>
    </w:p>
    <w:p w:rsidR="008D5EC0" w:rsidRPr="006E26F3" w:rsidRDefault="006E26F3" w:rsidP="006E26F3">
      <w:pPr>
        <w:jc w:val="both"/>
        <w:rPr>
          <w:b/>
          <w:sz w:val="28"/>
          <w:szCs w:val="28"/>
        </w:rPr>
      </w:pPr>
      <w:r w:rsidRPr="006E26F3">
        <w:rPr>
          <w:b/>
          <w:sz w:val="28"/>
          <w:szCs w:val="28"/>
        </w:rPr>
        <w:t>ОТДЕЛ БЮДЖЕТНОГО УЧЁТА И ОТЧЁТНОСТИ ПО ОПЕРАЦИЯМ БЮДЖЕТОВ</w:t>
      </w:r>
    </w:p>
    <w:p w:rsidR="007B40A1" w:rsidRPr="00973A74" w:rsidRDefault="007B40A1" w:rsidP="00F018DE">
      <w:pPr>
        <w:ind w:firstLine="567"/>
        <w:jc w:val="both"/>
        <w:rPr>
          <w:sz w:val="28"/>
          <w:szCs w:val="28"/>
        </w:rPr>
      </w:pPr>
      <w:r w:rsidRPr="00973A74">
        <w:rPr>
          <w:sz w:val="28"/>
          <w:szCs w:val="28"/>
        </w:rPr>
        <w:t>В рамках поставленных задач, Отделом бюджетного учета и отчетности по операциям бюджетов (далее – Отдел) Управления Федерального казначейства по Ульяновской области (далее – Управление) формировались и проверялись:</w:t>
      </w:r>
    </w:p>
    <w:p w:rsidR="007B40A1" w:rsidRPr="00973A74" w:rsidRDefault="007B40A1" w:rsidP="00F018DE">
      <w:pPr>
        <w:ind w:firstLine="567"/>
        <w:jc w:val="both"/>
        <w:rPr>
          <w:sz w:val="28"/>
          <w:szCs w:val="28"/>
        </w:rPr>
      </w:pPr>
      <w:r w:rsidRPr="00973A74">
        <w:rPr>
          <w:sz w:val="28"/>
          <w:szCs w:val="28"/>
        </w:rPr>
        <w:t>– регистры казначейского учета (более 500 регистров в день);</w:t>
      </w:r>
    </w:p>
    <w:p w:rsidR="007B40A1" w:rsidRPr="00973A74" w:rsidRDefault="007B40A1" w:rsidP="00F018DE">
      <w:pPr>
        <w:ind w:firstLine="567"/>
        <w:jc w:val="both"/>
        <w:rPr>
          <w:sz w:val="28"/>
          <w:szCs w:val="28"/>
        </w:rPr>
      </w:pPr>
      <w:r w:rsidRPr="00973A74">
        <w:rPr>
          <w:sz w:val="28"/>
          <w:szCs w:val="28"/>
        </w:rPr>
        <w:t>– бюджетная и казначейская отчетность – 9188.</w:t>
      </w:r>
    </w:p>
    <w:p w:rsidR="007B40A1" w:rsidRPr="00973A74" w:rsidRDefault="007B40A1" w:rsidP="00F018DE">
      <w:pPr>
        <w:ind w:firstLine="567"/>
        <w:jc w:val="both"/>
        <w:rPr>
          <w:sz w:val="28"/>
          <w:szCs w:val="28"/>
        </w:rPr>
      </w:pPr>
      <w:r w:rsidRPr="00973A74">
        <w:rPr>
          <w:sz w:val="28"/>
          <w:szCs w:val="28"/>
        </w:rPr>
        <w:t xml:space="preserve">                                                                                                                   (рис.1)</w:t>
      </w:r>
    </w:p>
    <w:p w:rsidR="007B40A1" w:rsidRPr="00973A74" w:rsidRDefault="007B40A1" w:rsidP="00F018DE">
      <w:pPr>
        <w:ind w:firstLine="567"/>
        <w:jc w:val="both"/>
        <w:rPr>
          <w:sz w:val="28"/>
          <w:szCs w:val="28"/>
        </w:rPr>
      </w:pPr>
      <w:r w:rsidRPr="00973A74">
        <w:rPr>
          <w:noProof/>
          <w:sz w:val="28"/>
          <w:szCs w:val="28"/>
        </w:rPr>
        <w:drawing>
          <wp:inline distT="0" distB="0" distL="0" distR="0">
            <wp:extent cx="5072380" cy="2312035"/>
            <wp:effectExtent l="0" t="0" r="0" b="0"/>
            <wp:docPr id="30" name="Диаграмма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B40A1" w:rsidRPr="00973A74" w:rsidRDefault="007B40A1" w:rsidP="00F018DE">
      <w:pPr>
        <w:ind w:firstLine="567"/>
        <w:jc w:val="both"/>
        <w:rPr>
          <w:sz w:val="28"/>
          <w:szCs w:val="28"/>
        </w:rPr>
      </w:pPr>
      <w:r w:rsidRPr="00973A74">
        <w:rPr>
          <w:sz w:val="28"/>
          <w:szCs w:val="28"/>
        </w:rPr>
        <w:t xml:space="preserve">Из общего количества представленных отчетов: </w:t>
      </w:r>
    </w:p>
    <w:p w:rsidR="007B40A1" w:rsidRPr="00973A74" w:rsidRDefault="007B40A1" w:rsidP="00F018DE">
      <w:pPr>
        <w:ind w:firstLine="567"/>
        <w:jc w:val="both"/>
        <w:rPr>
          <w:sz w:val="28"/>
          <w:szCs w:val="28"/>
        </w:rPr>
      </w:pPr>
      <w:r w:rsidRPr="00973A74">
        <w:rPr>
          <w:noProof/>
          <w:sz w:val="28"/>
          <w:szCs w:val="28"/>
        </w:rPr>
        <w:drawing>
          <wp:inline distT="0" distB="0" distL="0" distR="0">
            <wp:extent cx="784860" cy="276225"/>
            <wp:effectExtent l="0" t="0" r="0" b="9525"/>
            <wp:docPr id="29" name="Рисунок 29" descr="Описание: C:\ФКР_РАБОТА\ИНСТРУКЦИЯ ПОЛЬЗОВАТЕЛЯМ\Картинки\галочка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писание: C:\ФКР_РАБОТА\ИНСТРУКЦИЯ ПОЛЬЗОВАТЕЛЯМ\Картинки\галочка 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4860" cy="276225"/>
                    </a:xfrm>
                    <a:prstGeom prst="rect">
                      <a:avLst/>
                    </a:prstGeom>
                    <a:noFill/>
                    <a:ln>
                      <a:noFill/>
                    </a:ln>
                  </pic:spPr>
                </pic:pic>
              </a:graphicData>
            </a:graphic>
          </wp:inline>
        </w:drawing>
      </w:r>
      <w:r w:rsidRPr="00973A74">
        <w:rPr>
          <w:sz w:val="28"/>
          <w:szCs w:val="28"/>
        </w:rPr>
        <w:t xml:space="preserve"> получателям бюджетных средств было направлено 421 отчета, что составляет 5 % от общего количества отчетов;</w:t>
      </w:r>
    </w:p>
    <w:p w:rsidR="007B40A1" w:rsidRPr="00973A74" w:rsidRDefault="007B40A1" w:rsidP="00F018DE">
      <w:pPr>
        <w:ind w:firstLine="567"/>
        <w:jc w:val="both"/>
        <w:rPr>
          <w:sz w:val="28"/>
          <w:szCs w:val="28"/>
        </w:rPr>
      </w:pPr>
      <w:r w:rsidRPr="00973A74">
        <w:rPr>
          <w:noProof/>
          <w:sz w:val="28"/>
          <w:szCs w:val="28"/>
        </w:rPr>
        <w:drawing>
          <wp:inline distT="0" distB="0" distL="0" distR="0">
            <wp:extent cx="733425" cy="284480"/>
            <wp:effectExtent l="0" t="0" r="9525" b="1270"/>
            <wp:docPr id="28" name="Рисунок 28" descr="Описание: C:\ФКР_РАБОТА\ИНСТРУКЦИЯ ПОЛЬЗОВАТЕЛЯМ\Картинки\галочка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писание: C:\ФКР_РАБОТА\ИНСТРУКЦИЯ ПОЛЬЗОВАТЕЛЯМ\Картинки\галочка 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284480"/>
                    </a:xfrm>
                    <a:prstGeom prst="rect">
                      <a:avLst/>
                    </a:prstGeom>
                    <a:noFill/>
                    <a:ln>
                      <a:noFill/>
                    </a:ln>
                  </pic:spPr>
                </pic:pic>
              </a:graphicData>
            </a:graphic>
          </wp:inline>
        </w:drawing>
      </w:r>
      <w:r w:rsidRPr="00973A74">
        <w:rPr>
          <w:sz w:val="28"/>
          <w:szCs w:val="28"/>
        </w:rPr>
        <w:t xml:space="preserve"> в Межрегиональное операционное Управление Федерального казначейства – 1085 отчета, что составляет 12 % от общего количества отчетов;</w:t>
      </w:r>
    </w:p>
    <w:p w:rsidR="007B40A1" w:rsidRPr="00973A74" w:rsidRDefault="007B40A1" w:rsidP="00F018DE">
      <w:pPr>
        <w:ind w:firstLine="567"/>
        <w:jc w:val="both"/>
        <w:rPr>
          <w:sz w:val="28"/>
          <w:szCs w:val="28"/>
        </w:rPr>
      </w:pPr>
      <w:r w:rsidRPr="00973A74">
        <w:rPr>
          <w:noProof/>
          <w:sz w:val="28"/>
          <w:szCs w:val="28"/>
        </w:rPr>
        <w:drawing>
          <wp:inline distT="0" distB="0" distL="0" distR="0">
            <wp:extent cx="784860" cy="301625"/>
            <wp:effectExtent l="0" t="0" r="0" b="3175"/>
            <wp:docPr id="27" name="Рисунок 27" descr="Описание: C:\ФКР_РАБОТА\ИНСТРУКЦИЯ ПОЛЬЗОВАТЕЛЯМ\Картинки\галочка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писание: C:\ФКР_РАБОТА\ИНСТРУКЦИЯ ПОЛЬЗОВАТЕЛЯМ\Картинки\галочка 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4860" cy="301625"/>
                    </a:xfrm>
                    <a:prstGeom prst="rect">
                      <a:avLst/>
                    </a:prstGeom>
                    <a:noFill/>
                    <a:ln>
                      <a:noFill/>
                    </a:ln>
                  </pic:spPr>
                </pic:pic>
              </a:graphicData>
            </a:graphic>
          </wp:inline>
        </w:drawing>
      </w:r>
      <w:r w:rsidRPr="00973A74">
        <w:rPr>
          <w:sz w:val="28"/>
          <w:szCs w:val="28"/>
        </w:rPr>
        <w:t xml:space="preserve"> в финансовые органы, в территориальные органы государственных внебюджетных фондов на территории Ульяновской области – 7682 отчетов, что составляет 83 % от общего количества отчетов.</w:t>
      </w:r>
    </w:p>
    <w:p w:rsidR="007B40A1" w:rsidRPr="00973A74" w:rsidRDefault="007B40A1" w:rsidP="00F018DE">
      <w:pPr>
        <w:ind w:firstLine="567"/>
        <w:jc w:val="both"/>
        <w:rPr>
          <w:sz w:val="28"/>
          <w:szCs w:val="28"/>
        </w:rPr>
      </w:pPr>
      <w:r w:rsidRPr="00973A74">
        <w:rPr>
          <w:sz w:val="28"/>
          <w:szCs w:val="28"/>
        </w:rPr>
        <w:t xml:space="preserve">В рамках поставленных задач, Отделом </w:t>
      </w:r>
      <w:r w:rsidRPr="00973A74">
        <w:rPr>
          <w:rFonts w:eastAsia="Calibri"/>
          <w:sz w:val="28"/>
          <w:szCs w:val="28"/>
        </w:rPr>
        <w:t>п</w:t>
      </w:r>
      <w:r w:rsidRPr="00973A74">
        <w:rPr>
          <w:sz w:val="28"/>
          <w:szCs w:val="28"/>
        </w:rPr>
        <w:t xml:space="preserve">роведена сверка </w:t>
      </w:r>
      <w:r w:rsidRPr="00973A74">
        <w:rPr>
          <w:rFonts w:eastAsia="Calibri"/>
          <w:sz w:val="28"/>
          <w:szCs w:val="28"/>
        </w:rPr>
        <w:t xml:space="preserve">информации, размещенной на Официальном сайте ГМУ плановых и фактических показателей за 2024 год и плановых показателей за 2025 г по состоянию на </w:t>
      </w:r>
      <w:r w:rsidRPr="00973A74">
        <w:rPr>
          <w:sz w:val="28"/>
          <w:szCs w:val="28"/>
        </w:rPr>
        <w:t>01.07.2025г. и 01.01.2026г.</w:t>
      </w:r>
    </w:p>
    <w:p w:rsidR="007B40A1" w:rsidRPr="00973A74" w:rsidRDefault="007B40A1" w:rsidP="00F018DE">
      <w:pPr>
        <w:autoSpaceDE w:val="0"/>
        <w:autoSpaceDN w:val="0"/>
        <w:adjustRightInd w:val="0"/>
        <w:ind w:firstLine="567"/>
        <w:jc w:val="both"/>
        <w:rPr>
          <w:rFonts w:eastAsia="Calibri"/>
          <w:sz w:val="28"/>
          <w:szCs w:val="28"/>
        </w:rPr>
      </w:pPr>
      <w:r w:rsidRPr="00973A74">
        <w:rPr>
          <w:sz w:val="28"/>
          <w:szCs w:val="28"/>
        </w:rPr>
        <w:t>На основании проведенного анализа Отделом были сформированы и представлены в Управление по Тульской области Отчеты по размещенной информации на Официальном сайте ГМУ, Аналитическая информация о проведенной сверке информации о государственных и муниципальных учреждениях за 2024 и 2025 гг. по состоянию на 01.07.2025г. и 01.01.2026г.</w:t>
      </w:r>
      <w:r w:rsidRPr="00973A74">
        <w:rPr>
          <w:rFonts w:eastAsia="Calibri"/>
          <w:sz w:val="28"/>
          <w:szCs w:val="28"/>
        </w:rPr>
        <w:t xml:space="preserve"> </w:t>
      </w:r>
    </w:p>
    <w:p w:rsidR="007B40A1" w:rsidRPr="00973A74" w:rsidRDefault="007B40A1" w:rsidP="00F018DE">
      <w:pPr>
        <w:autoSpaceDE w:val="0"/>
        <w:autoSpaceDN w:val="0"/>
        <w:adjustRightInd w:val="0"/>
        <w:ind w:firstLine="567"/>
        <w:jc w:val="both"/>
        <w:rPr>
          <w:rFonts w:eastAsia="Calibri"/>
          <w:sz w:val="28"/>
          <w:szCs w:val="28"/>
        </w:rPr>
      </w:pPr>
      <w:r w:rsidRPr="00973A74">
        <w:rPr>
          <w:rFonts w:eastAsia="Calibri"/>
          <w:sz w:val="28"/>
          <w:szCs w:val="28"/>
        </w:rPr>
        <w:t>Результаты проведенной сверки информации, размещенной на Официальном сайте ГМУ, следующие:</w:t>
      </w:r>
    </w:p>
    <w:p w:rsidR="007B40A1" w:rsidRPr="00973A74" w:rsidRDefault="007B40A1" w:rsidP="00F018DE">
      <w:pPr>
        <w:numPr>
          <w:ilvl w:val="0"/>
          <w:numId w:val="26"/>
        </w:numPr>
        <w:autoSpaceDE w:val="0"/>
        <w:autoSpaceDN w:val="0"/>
        <w:adjustRightInd w:val="0"/>
        <w:ind w:left="0" w:firstLine="567"/>
        <w:contextualSpacing/>
        <w:jc w:val="both"/>
        <w:rPr>
          <w:rFonts w:eastAsia="Calibri"/>
          <w:sz w:val="28"/>
          <w:szCs w:val="28"/>
        </w:rPr>
      </w:pPr>
      <w:r w:rsidRPr="00973A74">
        <w:rPr>
          <w:rFonts w:eastAsia="Calibri"/>
          <w:sz w:val="28"/>
          <w:szCs w:val="28"/>
        </w:rPr>
        <w:t>Общее количество учреждений, осуществляющих деятельность на территории в 2025 г.- 1167;</w:t>
      </w:r>
    </w:p>
    <w:p w:rsidR="007B40A1" w:rsidRPr="00973A74" w:rsidRDefault="007B40A1" w:rsidP="00F018DE">
      <w:pPr>
        <w:autoSpaceDE w:val="0"/>
        <w:autoSpaceDN w:val="0"/>
        <w:adjustRightInd w:val="0"/>
        <w:ind w:firstLine="567"/>
        <w:contextualSpacing/>
        <w:jc w:val="both"/>
        <w:rPr>
          <w:rFonts w:eastAsia="Calibri"/>
          <w:sz w:val="28"/>
          <w:szCs w:val="28"/>
        </w:rPr>
      </w:pPr>
      <w:r w:rsidRPr="00973A74">
        <w:rPr>
          <w:rFonts w:eastAsia="Calibri"/>
          <w:sz w:val="28"/>
          <w:szCs w:val="28"/>
        </w:rPr>
        <w:t>Количество учреждений, представивших плановые показатели на 2025 г.:</w:t>
      </w:r>
    </w:p>
    <w:p w:rsidR="007B40A1" w:rsidRPr="00973A74" w:rsidRDefault="007B40A1" w:rsidP="00F018DE">
      <w:pPr>
        <w:autoSpaceDE w:val="0"/>
        <w:autoSpaceDN w:val="0"/>
        <w:adjustRightInd w:val="0"/>
        <w:ind w:firstLine="567"/>
        <w:contextualSpacing/>
        <w:jc w:val="both"/>
        <w:rPr>
          <w:rFonts w:eastAsia="Calibri"/>
          <w:sz w:val="28"/>
          <w:szCs w:val="28"/>
        </w:rPr>
      </w:pPr>
      <w:r w:rsidRPr="00973A74">
        <w:rPr>
          <w:rFonts w:eastAsia="Calibri"/>
          <w:sz w:val="28"/>
          <w:szCs w:val="28"/>
        </w:rPr>
        <w:t xml:space="preserve"> - в полном объеме (100%) - 1156;</w:t>
      </w:r>
    </w:p>
    <w:p w:rsidR="007B40A1" w:rsidRPr="00973A74" w:rsidRDefault="007B40A1" w:rsidP="00F018DE">
      <w:pPr>
        <w:autoSpaceDE w:val="0"/>
        <w:autoSpaceDN w:val="0"/>
        <w:adjustRightInd w:val="0"/>
        <w:ind w:firstLine="567"/>
        <w:contextualSpacing/>
        <w:jc w:val="both"/>
        <w:rPr>
          <w:rFonts w:eastAsia="Calibri"/>
          <w:sz w:val="28"/>
          <w:szCs w:val="28"/>
        </w:rPr>
      </w:pPr>
      <w:r w:rsidRPr="00973A74">
        <w:rPr>
          <w:rFonts w:eastAsia="Calibri"/>
          <w:sz w:val="28"/>
          <w:szCs w:val="28"/>
        </w:rPr>
        <w:t xml:space="preserve"> - более 50% информации - 6;</w:t>
      </w:r>
    </w:p>
    <w:p w:rsidR="007B40A1" w:rsidRPr="00973A74" w:rsidRDefault="007B40A1" w:rsidP="00F018DE">
      <w:pPr>
        <w:autoSpaceDE w:val="0"/>
        <w:autoSpaceDN w:val="0"/>
        <w:adjustRightInd w:val="0"/>
        <w:ind w:firstLine="567"/>
        <w:contextualSpacing/>
        <w:jc w:val="both"/>
        <w:rPr>
          <w:rFonts w:eastAsia="Calibri"/>
          <w:sz w:val="28"/>
          <w:szCs w:val="28"/>
        </w:rPr>
      </w:pPr>
      <w:r w:rsidRPr="00973A74">
        <w:rPr>
          <w:rFonts w:eastAsia="Calibri"/>
          <w:sz w:val="28"/>
          <w:szCs w:val="28"/>
        </w:rPr>
        <w:t>- не представивших информацию (0%) - 5.</w:t>
      </w:r>
    </w:p>
    <w:p w:rsidR="007B40A1" w:rsidRPr="00973A74" w:rsidRDefault="007B40A1" w:rsidP="00F018DE">
      <w:pPr>
        <w:autoSpaceDE w:val="0"/>
        <w:autoSpaceDN w:val="0"/>
        <w:adjustRightInd w:val="0"/>
        <w:ind w:firstLine="567"/>
        <w:contextualSpacing/>
        <w:jc w:val="both"/>
        <w:rPr>
          <w:noProof/>
          <w:sz w:val="28"/>
          <w:szCs w:val="28"/>
        </w:rPr>
      </w:pPr>
    </w:p>
    <w:p w:rsidR="007B40A1" w:rsidRPr="00973A74" w:rsidRDefault="007B40A1" w:rsidP="00F018DE">
      <w:pPr>
        <w:autoSpaceDE w:val="0"/>
        <w:autoSpaceDN w:val="0"/>
        <w:adjustRightInd w:val="0"/>
        <w:ind w:firstLine="567"/>
        <w:contextualSpacing/>
        <w:jc w:val="both"/>
        <w:rPr>
          <w:rFonts w:eastAsia="Calibri"/>
          <w:sz w:val="28"/>
          <w:szCs w:val="28"/>
        </w:rPr>
      </w:pPr>
      <w:r w:rsidRPr="00973A74">
        <w:rPr>
          <w:noProof/>
          <w:sz w:val="28"/>
          <w:szCs w:val="28"/>
        </w:rPr>
        <w:drawing>
          <wp:inline distT="0" distB="0" distL="0" distR="0">
            <wp:extent cx="5114084" cy="3759882"/>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l="46988" t="24084" r="8971" b="18262"/>
                    <a:stretch>
                      <a:fillRect/>
                    </a:stretch>
                  </pic:blipFill>
                  <pic:spPr bwMode="auto">
                    <a:xfrm>
                      <a:off x="0" y="0"/>
                      <a:ext cx="5148229" cy="3784985"/>
                    </a:xfrm>
                    <a:prstGeom prst="rect">
                      <a:avLst/>
                    </a:prstGeom>
                    <a:noFill/>
                    <a:ln>
                      <a:noFill/>
                    </a:ln>
                  </pic:spPr>
                </pic:pic>
              </a:graphicData>
            </a:graphic>
          </wp:inline>
        </w:drawing>
      </w:r>
    </w:p>
    <w:p w:rsidR="007B40A1" w:rsidRPr="00973A74" w:rsidRDefault="007B40A1" w:rsidP="00F018DE">
      <w:pPr>
        <w:autoSpaceDE w:val="0"/>
        <w:autoSpaceDN w:val="0"/>
        <w:adjustRightInd w:val="0"/>
        <w:ind w:firstLine="567"/>
        <w:contextualSpacing/>
        <w:jc w:val="both"/>
        <w:rPr>
          <w:rFonts w:eastAsia="Calibri"/>
          <w:sz w:val="28"/>
          <w:szCs w:val="28"/>
        </w:rPr>
      </w:pPr>
    </w:p>
    <w:p w:rsidR="007B40A1" w:rsidRPr="00973A74" w:rsidRDefault="007B40A1" w:rsidP="00F018DE">
      <w:pPr>
        <w:numPr>
          <w:ilvl w:val="0"/>
          <w:numId w:val="26"/>
        </w:numPr>
        <w:autoSpaceDE w:val="0"/>
        <w:autoSpaceDN w:val="0"/>
        <w:adjustRightInd w:val="0"/>
        <w:ind w:left="0" w:firstLine="567"/>
        <w:contextualSpacing/>
        <w:jc w:val="both"/>
        <w:rPr>
          <w:rFonts w:eastAsia="Calibri"/>
          <w:sz w:val="28"/>
          <w:szCs w:val="28"/>
        </w:rPr>
      </w:pPr>
      <w:r w:rsidRPr="00973A74">
        <w:rPr>
          <w:rFonts w:eastAsia="Calibri"/>
          <w:sz w:val="28"/>
          <w:szCs w:val="28"/>
        </w:rPr>
        <w:t>Общее количество учреждений, осуществляющих деятельность на территории в 2024 г. - 1255;</w:t>
      </w:r>
    </w:p>
    <w:p w:rsidR="007B40A1" w:rsidRPr="00973A74" w:rsidRDefault="007B40A1" w:rsidP="00F018DE">
      <w:pPr>
        <w:autoSpaceDE w:val="0"/>
        <w:autoSpaceDN w:val="0"/>
        <w:adjustRightInd w:val="0"/>
        <w:ind w:firstLine="567"/>
        <w:contextualSpacing/>
        <w:jc w:val="both"/>
        <w:rPr>
          <w:rFonts w:eastAsia="Calibri"/>
          <w:sz w:val="28"/>
          <w:szCs w:val="28"/>
        </w:rPr>
      </w:pPr>
      <w:r w:rsidRPr="00973A74">
        <w:rPr>
          <w:rFonts w:eastAsia="Calibri"/>
          <w:sz w:val="28"/>
          <w:szCs w:val="28"/>
        </w:rPr>
        <w:t>Количество учреждений, представивших плановые и фактические показатели на 2024 г.:</w:t>
      </w:r>
    </w:p>
    <w:p w:rsidR="007B40A1" w:rsidRPr="00973A74" w:rsidRDefault="007B40A1" w:rsidP="00F018DE">
      <w:pPr>
        <w:autoSpaceDE w:val="0"/>
        <w:autoSpaceDN w:val="0"/>
        <w:adjustRightInd w:val="0"/>
        <w:ind w:firstLine="567"/>
        <w:contextualSpacing/>
        <w:jc w:val="both"/>
        <w:rPr>
          <w:rFonts w:eastAsia="Calibri"/>
          <w:sz w:val="28"/>
          <w:szCs w:val="28"/>
        </w:rPr>
      </w:pPr>
      <w:r w:rsidRPr="00973A74">
        <w:rPr>
          <w:rFonts w:eastAsia="Calibri"/>
          <w:sz w:val="28"/>
          <w:szCs w:val="28"/>
        </w:rPr>
        <w:t>- в полном объеме (100%) - 1166;</w:t>
      </w:r>
    </w:p>
    <w:p w:rsidR="007B40A1" w:rsidRPr="00973A74" w:rsidRDefault="007B40A1" w:rsidP="00F018DE">
      <w:pPr>
        <w:autoSpaceDE w:val="0"/>
        <w:autoSpaceDN w:val="0"/>
        <w:adjustRightInd w:val="0"/>
        <w:ind w:firstLine="567"/>
        <w:contextualSpacing/>
        <w:jc w:val="both"/>
        <w:rPr>
          <w:rFonts w:eastAsia="Calibri"/>
          <w:sz w:val="28"/>
          <w:szCs w:val="28"/>
        </w:rPr>
      </w:pPr>
      <w:r w:rsidRPr="00973A74">
        <w:rPr>
          <w:rFonts w:eastAsia="Calibri"/>
          <w:sz w:val="28"/>
          <w:szCs w:val="28"/>
        </w:rPr>
        <w:t>- более 50% информации - 62;</w:t>
      </w:r>
    </w:p>
    <w:p w:rsidR="007B40A1" w:rsidRPr="00973A74" w:rsidRDefault="007B40A1" w:rsidP="00F018DE">
      <w:pPr>
        <w:autoSpaceDE w:val="0"/>
        <w:autoSpaceDN w:val="0"/>
        <w:adjustRightInd w:val="0"/>
        <w:ind w:firstLine="567"/>
        <w:contextualSpacing/>
        <w:jc w:val="both"/>
        <w:rPr>
          <w:rFonts w:eastAsia="Calibri"/>
          <w:sz w:val="28"/>
          <w:szCs w:val="28"/>
        </w:rPr>
      </w:pPr>
      <w:r w:rsidRPr="00973A74">
        <w:rPr>
          <w:rFonts w:eastAsia="Calibri"/>
          <w:sz w:val="28"/>
          <w:szCs w:val="28"/>
        </w:rPr>
        <w:t>- менее 50% информации - 25;</w:t>
      </w:r>
    </w:p>
    <w:p w:rsidR="007B40A1" w:rsidRPr="00973A74" w:rsidRDefault="007B40A1" w:rsidP="00F018DE">
      <w:pPr>
        <w:autoSpaceDE w:val="0"/>
        <w:autoSpaceDN w:val="0"/>
        <w:adjustRightInd w:val="0"/>
        <w:ind w:firstLine="567"/>
        <w:contextualSpacing/>
        <w:jc w:val="both"/>
        <w:rPr>
          <w:rFonts w:eastAsia="Calibri"/>
          <w:sz w:val="28"/>
          <w:szCs w:val="28"/>
        </w:rPr>
      </w:pPr>
      <w:r w:rsidRPr="00973A74">
        <w:rPr>
          <w:rFonts w:eastAsia="Calibri"/>
          <w:sz w:val="28"/>
          <w:szCs w:val="28"/>
        </w:rPr>
        <w:t>- не представивших информацию (0%) - 2.</w:t>
      </w:r>
    </w:p>
    <w:p w:rsidR="007B40A1" w:rsidRPr="00973A74" w:rsidRDefault="007B40A1" w:rsidP="00F018DE">
      <w:pPr>
        <w:ind w:firstLine="567"/>
        <w:jc w:val="both"/>
        <w:rPr>
          <w:noProof/>
          <w:sz w:val="28"/>
          <w:szCs w:val="28"/>
        </w:rPr>
      </w:pPr>
    </w:p>
    <w:p w:rsidR="007B40A1" w:rsidRPr="00973A74" w:rsidRDefault="007B40A1" w:rsidP="00F018DE">
      <w:pPr>
        <w:ind w:firstLine="567"/>
        <w:jc w:val="both"/>
        <w:rPr>
          <w:noProof/>
          <w:sz w:val="28"/>
          <w:szCs w:val="28"/>
        </w:rPr>
      </w:pPr>
      <w:r w:rsidRPr="00973A74">
        <w:rPr>
          <w:noProof/>
          <w:sz w:val="28"/>
          <w:szCs w:val="28"/>
        </w:rPr>
        <w:drawing>
          <wp:inline distT="0" distB="0" distL="0" distR="0">
            <wp:extent cx="5686944" cy="3483772"/>
            <wp:effectExtent l="0" t="0" r="9525" b="254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l="31468" t="20697" r="7065" b="12801"/>
                    <a:stretch>
                      <a:fillRect/>
                    </a:stretch>
                  </pic:blipFill>
                  <pic:spPr bwMode="auto">
                    <a:xfrm>
                      <a:off x="0" y="0"/>
                      <a:ext cx="5708015" cy="3496680"/>
                    </a:xfrm>
                    <a:prstGeom prst="rect">
                      <a:avLst/>
                    </a:prstGeom>
                    <a:noFill/>
                    <a:ln>
                      <a:noFill/>
                    </a:ln>
                  </pic:spPr>
                </pic:pic>
              </a:graphicData>
            </a:graphic>
          </wp:inline>
        </w:drawing>
      </w:r>
    </w:p>
    <w:p w:rsidR="007B40A1" w:rsidRPr="00973A74" w:rsidRDefault="007B40A1" w:rsidP="00F018DE">
      <w:pPr>
        <w:ind w:firstLine="567"/>
        <w:jc w:val="both"/>
        <w:rPr>
          <w:sz w:val="28"/>
          <w:szCs w:val="28"/>
        </w:rPr>
      </w:pPr>
    </w:p>
    <w:p w:rsidR="007B40A1" w:rsidRPr="00973A74" w:rsidRDefault="007B40A1" w:rsidP="00F018DE">
      <w:pPr>
        <w:ind w:firstLine="567"/>
        <w:jc w:val="both"/>
        <w:rPr>
          <w:sz w:val="28"/>
          <w:szCs w:val="28"/>
        </w:rPr>
      </w:pPr>
      <w:r w:rsidRPr="00973A74">
        <w:rPr>
          <w:sz w:val="28"/>
          <w:szCs w:val="28"/>
        </w:rPr>
        <w:t>В июне 2025, с момента  миграции в подсистему управления доходами государственной интегрированной информационной системы управления общественными финансами «Электронный бюджет», осуществлен переход на ведение казначейского учета, составление и представление бюджетной отчетности и отчетности по операциям системы казначейских платежей по счетам объектов учета системы казначейских платежей по операциям, осуществляемым в рамках казначейского обслуживания поступлений в бюджеты бюджетной системы Российской Федерации.</w:t>
      </w:r>
    </w:p>
    <w:p w:rsidR="007B40A1" w:rsidRPr="00973A74" w:rsidRDefault="007B40A1" w:rsidP="00F018DE">
      <w:pPr>
        <w:ind w:firstLine="567"/>
        <w:jc w:val="both"/>
        <w:rPr>
          <w:b/>
          <w:sz w:val="28"/>
          <w:szCs w:val="28"/>
        </w:rPr>
      </w:pPr>
      <w:r w:rsidRPr="00973A74">
        <w:rPr>
          <w:sz w:val="28"/>
          <w:szCs w:val="28"/>
        </w:rPr>
        <w:t xml:space="preserve">Также, в июне 2025 года, выполнены мероприятия в государственной интегрированной информационной системе управления общественными финансами «Электронный бюджет» по миграции данных учета средств федерального бюджета на отечественное импортозамещающее программное обеспечение. </w:t>
      </w:r>
    </w:p>
    <w:p w:rsidR="007B40A1" w:rsidRPr="00973A74" w:rsidRDefault="007B40A1" w:rsidP="00F018DE">
      <w:pPr>
        <w:tabs>
          <w:tab w:val="left" w:pos="720"/>
        </w:tabs>
        <w:ind w:firstLine="567"/>
        <w:jc w:val="both"/>
        <w:rPr>
          <w:sz w:val="28"/>
          <w:szCs w:val="28"/>
        </w:rPr>
      </w:pPr>
      <w:r w:rsidRPr="00973A74">
        <w:rPr>
          <w:sz w:val="28"/>
          <w:szCs w:val="28"/>
        </w:rPr>
        <w:t>В целях раскрытия информации о ходе реализации национальных проектов, ежемесячно осуществлялась сверка форм отчетности: (ф. 0503117–НП), (ф. 0503128–НП), (ф. 0503738–НП), представленных финансовыми органами субъекта Российской Федерации,</w:t>
      </w:r>
      <w:r w:rsidRPr="00973A74">
        <w:rPr>
          <w:color w:val="000000"/>
          <w:sz w:val="28"/>
          <w:szCs w:val="28"/>
        </w:rPr>
        <w:t xml:space="preserve"> муниципальных образований</w:t>
      </w:r>
      <w:r w:rsidRPr="00973A74">
        <w:rPr>
          <w:sz w:val="28"/>
          <w:szCs w:val="28"/>
        </w:rPr>
        <w:t xml:space="preserve"> и органами управления государственными внебюджетными фондами Российской Федерации в ПУиО ГИИС «Электронный бюджет».</w:t>
      </w:r>
    </w:p>
    <w:p w:rsidR="007B40A1" w:rsidRPr="00973A74" w:rsidRDefault="007B40A1" w:rsidP="00F018DE">
      <w:pPr>
        <w:ind w:firstLine="567"/>
        <w:jc w:val="both"/>
        <w:rPr>
          <w:color w:val="000000"/>
          <w:spacing w:val="-1"/>
          <w:sz w:val="28"/>
          <w:szCs w:val="28"/>
        </w:rPr>
      </w:pPr>
      <w:r w:rsidRPr="00973A74">
        <w:rPr>
          <w:sz w:val="28"/>
          <w:szCs w:val="28"/>
        </w:rPr>
        <w:t xml:space="preserve">Осуществлялось взаимодействие </w:t>
      </w:r>
      <w:r w:rsidRPr="00973A74">
        <w:rPr>
          <w:color w:val="000000"/>
          <w:sz w:val="28"/>
          <w:szCs w:val="28"/>
        </w:rPr>
        <w:t xml:space="preserve">в пределах компетенции Отдела со структурными </w:t>
      </w:r>
      <w:r w:rsidRPr="00973A74">
        <w:rPr>
          <w:color w:val="000000"/>
          <w:spacing w:val="-1"/>
          <w:sz w:val="28"/>
          <w:szCs w:val="28"/>
        </w:rPr>
        <w:t>подразделениями Управления (Отделом расходов, Отделом кассового обслуживания исполнения бюджетов, Операционным отделом):</w:t>
      </w:r>
    </w:p>
    <w:p w:rsidR="007B40A1" w:rsidRPr="00973A74" w:rsidRDefault="007B40A1" w:rsidP="00F018DE">
      <w:pPr>
        <w:ind w:firstLine="567"/>
        <w:jc w:val="both"/>
        <w:rPr>
          <w:sz w:val="28"/>
          <w:szCs w:val="28"/>
        </w:rPr>
      </w:pPr>
      <w:r w:rsidRPr="00973A74">
        <w:rPr>
          <w:sz w:val="28"/>
          <w:szCs w:val="28"/>
        </w:rPr>
        <w:t>–</w:t>
      </w:r>
      <w:r w:rsidRPr="00973A74">
        <w:rPr>
          <w:color w:val="000000"/>
          <w:spacing w:val="-1"/>
          <w:sz w:val="28"/>
          <w:szCs w:val="28"/>
        </w:rPr>
        <w:t xml:space="preserve"> ежедневно</w:t>
      </w:r>
      <w:r w:rsidRPr="00973A74">
        <w:rPr>
          <w:sz w:val="28"/>
          <w:szCs w:val="28"/>
        </w:rPr>
        <w:t xml:space="preserve"> производилась сверка отчета ф.0531377 «Оперативного баланса операций в системе казначейских платежей» с данными:</w:t>
      </w:r>
    </w:p>
    <w:p w:rsidR="007B40A1" w:rsidRPr="00973A74" w:rsidRDefault="007B40A1" w:rsidP="00F018DE">
      <w:pPr>
        <w:numPr>
          <w:ilvl w:val="0"/>
          <w:numId w:val="27"/>
        </w:numPr>
        <w:ind w:left="0" w:firstLine="567"/>
        <w:jc w:val="both"/>
        <w:rPr>
          <w:color w:val="000000"/>
          <w:spacing w:val="-1"/>
          <w:sz w:val="28"/>
          <w:szCs w:val="28"/>
        </w:rPr>
      </w:pPr>
      <w:r w:rsidRPr="00973A74">
        <w:rPr>
          <w:sz w:val="28"/>
          <w:szCs w:val="28"/>
        </w:rPr>
        <w:t>отчета о движении средств в условии СКП;</w:t>
      </w:r>
    </w:p>
    <w:p w:rsidR="007B40A1" w:rsidRPr="00973A74" w:rsidRDefault="007B40A1" w:rsidP="00F018DE">
      <w:pPr>
        <w:ind w:firstLine="567"/>
        <w:jc w:val="both"/>
        <w:rPr>
          <w:color w:val="000000"/>
          <w:spacing w:val="-1"/>
          <w:sz w:val="28"/>
          <w:szCs w:val="28"/>
        </w:rPr>
      </w:pPr>
      <w:r w:rsidRPr="00973A74">
        <w:rPr>
          <w:sz w:val="28"/>
          <w:szCs w:val="28"/>
        </w:rPr>
        <w:t xml:space="preserve">– </w:t>
      </w:r>
      <w:r w:rsidRPr="00973A74">
        <w:rPr>
          <w:color w:val="000000"/>
          <w:spacing w:val="-1"/>
          <w:sz w:val="28"/>
          <w:szCs w:val="28"/>
        </w:rPr>
        <w:t>ежедневно</w:t>
      </w:r>
      <w:r w:rsidRPr="00973A74">
        <w:rPr>
          <w:sz w:val="28"/>
          <w:szCs w:val="28"/>
        </w:rPr>
        <w:t xml:space="preserve"> производилась сверка показателей регистров «Главная книга»   (ф. 0504072) с данными</w:t>
      </w:r>
      <w:r w:rsidRPr="00973A74">
        <w:rPr>
          <w:color w:val="000000"/>
          <w:spacing w:val="-1"/>
          <w:sz w:val="28"/>
          <w:szCs w:val="28"/>
        </w:rPr>
        <w:t>:</w:t>
      </w:r>
    </w:p>
    <w:p w:rsidR="007B40A1" w:rsidRPr="00973A74" w:rsidRDefault="007B40A1" w:rsidP="00F018DE">
      <w:pPr>
        <w:numPr>
          <w:ilvl w:val="0"/>
          <w:numId w:val="25"/>
        </w:numPr>
        <w:ind w:left="0" w:firstLine="567"/>
        <w:jc w:val="both"/>
        <w:rPr>
          <w:color w:val="000000"/>
          <w:sz w:val="28"/>
          <w:szCs w:val="28"/>
        </w:rPr>
      </w:pPr>
      <w:r w:rsidRPr="00973A74">
        <w:rPr>
          <w:color w:val="000000"/>
          <w:sz w:val="28"/>
          <w:szCs w:val="28"/>
        </w:rPr>
        <w:t>информации о принятых на учет бюджетных обязательствах;</w:t>
      </w:r>
    </w:p>
    <w:p w:rsidR="007B40A1" w:rsidRPr="00973A74" w:rsidRDefault="007B40A1" w:rsidP="00F018DE">
      <w:pPr>
        <w:ind w:firstLine="567"/>
        <w:jc w:val="both"/>
        <w:rPr>
          <w:sz w:val="28"/>
          <w:szCs w:val="28"/>
        </w:rPr>
      </w:pPr>
      <w:r w:rsidRPr="00973A74">
        <w:rPr>
          <w:sz w:val="28"/>
          <w:szCs w:val="28"/>
        </w:rPr>
        <w:t>– ежемесячно производилась сверка показателей регистров «Главная книга» (ф. 0504072) с данными:</w:t>
      </w:r>
    </w:p>
    <w:p w:rsidR="007B40A1" w:rsidRPr="00973A74" w:rsidRDefault="007B40A1" w:rsidP="00F018DE">
      <w:pPr>
        <w:numPr>
          <w:ilvl w:val="0"/>
          <w:numId w:val="24"/>
        </w:numPr>
        <w:ind w:left="0" w:firstLine="567"/>
        <w:jc w:val="both"/>
        <w:rPr>
          <w:sz w:val="28"/>
          <w:szCs w:val="28"/>
        </w:rPr>
      </w:pPr>
      <w:r w:rsidRPr="00973A74">
        <w:rPr>
          <w:sz w:val="28"/>
          <w:szCs w:val="28"/>
        </w:rPr>
        <w:t>приложений № 9 «Информация о поступлениях и перечислениях бюджетных средств» (ф. 0501149) к Порядку прогнозирования движения средств на едином казначейском счете, утвержденного приказом Федерального казначейства от 31 марта 2020г. № 13н;</w:t>
      </w:r>
    </w:p>
    <w:p w:rsidR="007B40A1" w:rsidRPr="00973A74" w:rsidRDefault="007B40A1" w:rsidP="00F018DE">
      <w:pPr>
        <w:numPr>
          <w:ilvl w:val="0"/>
          <w:numId w:val="24"/>
        </w:numPr>
        <w:autoSpaceDE w:val="0"/>
        <w:autoSpaceDN w:val="0"/>
        <w:adjustRightInd w:val="0"/>
        <w:ind w:left="0" w:firstLine="567"/>
        <w:jc w:val="both"/>
        <w:rPr>
          <w:sz w:val="28"/>
          <w:szCs w:val="28"/>
        </w:rPr>
      </w:pPr>
      <w:r w:rsidRPr="00973A74">
        <w:rPr>
          <w:sz w:val="28"/>
          <w:szCs w:val="28"/>
        </w:rPr>
        <w:t>отчета</w:t>
      </w:r>
      <w:r w:rsidRPr="00973A74">
        <w:rPr>
          <w:sz w:val="28"/>
          <w:szCs w:val="28"/>
          <w:lang w:val="x-none"/>
        </w:rPr>
        <w:t xml:space="preserve"> об операциях консолидированного бюджета субъекта Российской Федерации по использованию субсидий, субвенций и иных межбюджетных трансфертов, имеющих целевое назначение, предоставленных из федерального бюджета и подлежащих учету на лицевых счетах, открытых в территориальных органах Федерального казначейства ф.0531888</w:t>
      </w:r>
      <w:r w:rsidRPr="00973A74">
        <w:rPr>
          <w:sz w:val="28"/>
          <w:szCs w:val="28"/>
        </w:rPr>
        <w:t>.</w:t>
      </w:r>
    </w:p>
    <w:p w:rsidR="007B40A1" w:rsidRPr="00973A74" w:rsidRDefault="007B40A1" w:rsidP="00F018DE">
      <w:pPr>
        <w:autoSpaceDE w:val="0"/>
        <w:autoSpaceDN w:val="0"/>
        <w:adjustRightInd w:val="0"/>
        <w:ind w:firstLine="567"/>
        <w:jc w:val="both"/>
        <w:rPr>
          <w:spacing w:val="-6"/>
          <w:sz w:val="28"/>
          <w:szCs w:val="28"/>
        </w:rPr>
      </w:pPr>
      <w:r w:rsidRPr="00973A74">
        <w:rPr>
          <w:sz w:val="28"/>
          <w:szCs w:val="28"/>
        </w:rPr>
        <w:t xml:space="preserve">В целях корректного отражения информации в ПИАО ГИИС «Электронный бюджет», </w:t>
      </w:r>
      <w:r w:rsidRPr="00973A74">
        <w:rPr>
          <w:spacing w:val="-6"/>
          <w:sz w:val="28"/>
          <w:szCs w:val="28"/>
        </w:rPr>
        <w:t xml:space="preserve">ежемесячно осуществляется сверка информационной панели </w:t>
      </w:r>
      <w:r w:rsidRPr="00973A74">
        <w:rPr>
          <w:sz w:val="28"/>
          <w:szCs w:val="28"/>
        </w:rPr>
        <w:t>«</w:t>
      </w:r>
      <w:r w:rsidRPr="00973A74">
        <w:rPr>
          <w:spacing w:val="-6"/>
          <w:sz w:val="28"/>
          <w:szCs w:val="28"/>
        </w:rPr>
        <w:t>Мониторинг загрузки и анализ данных регламентированных отчетов по ф.0503117</w:t>
      </w:r>
      <w:r w:rsidRPr="00973A74">
        <w:rPr>
          <w:sz w:val="28"/>
          <w:szCs w:val="28"/>
        </w:rPr>
        <w:t>–</w:t>
      </w:r>
      <w:r w:rsidRPr="00973A74">
        <w:rPr>
          <w:spacing w:val="-6"/>
          <w:sz w:val="28"/>
          <w:szCs w:val="28"/>
        </w:rPr>
        <w:t>НП, 0503128</w:t>
      </w:r>
      <w:r w:rsidRPr="00973A74">
        <w:rPr>
          <w:sz w:val="28"/>
          <w:szCs w:val="28"/>
        </w:rPr>
        <w:t>–</w:t>
      </w:r>
      <w:r w:rsidRPr="00973A74">
        <w:rPr>
          <w:spacing w:val="-6"/>
          <w:sz w:val="28"/>
          <w:szCs w:val="28"/>
        </w:rPr>
        <w:t xml:space="preserve">НП», закрепленной за Отделом приказом Управления. </w:t>
      </w:r>
    </w:p>
    <w:p w:rsidR="007B40A1" w:rsidRPr="00973A74" w:rsidRDefault="007B40A1" w:rsidP="00F018DE">
      <w:pPr>
        <w:ind w:firstLine="567"/>
        <w:jc w:val="both"/>
        <w:rPr>
          <w:sz w:val="28"/>
          <w:szCs w:val="28"/>
        </w:rPr>
      </w:pPr>
      <w:r w:rsidRPr="00973A74">
        <w:rPr>
          <w:sz w:val="28"/>
          <w:szCs w:val="28"/>
        </w:rPr>
        <w:t>Для представления отчетности по ключевым показателям эффективности исполнения бюджетов бюджетной системы Российской Федерации, ежедневно осуществлялась сверка базовых показателей, закрепленных за Отделом, с данными бюджетной отчетности.</w:t>
      </w:r>
    </w:p>
    <w:p w:rsidR="007B40A1" w:rsidRPr="00973A74" w:rsidRDefault="007B40A1" w:rsidP="00F018DE">
      <w:pPr>
        <w:autoSpaceDE w:val="0"/>
        <w:autoSpaceDN w:val="0"/>
        <w:adjustRightInd w:val="0"/>
        <w:ind w:firstLine="567"/>
        <w:jc w:val="both"/>
        <w:rPr>
          <w:sz w:val="28"/>
          <w:szCs w:val="28"/>
        </w:rPr>
      </w:pPr>
      <w:r w:rsidRPr="00973A74">
        <w:rPr>
          <w:sz w:val="28"/>
          <w:szCs w:val="28"/>
        </w:rPr>
        <w:t>Согласно Порядка проведения экономической учебы, утвержденного руководителем Федерального казначейства от 19.07.2018г. в Отделе проводилась экономическая учеба.</w:t>
      </w:r>
    </w:p>
    <w:p w:rsidR="007B40A1" w:rsidRPr="00973A74" w:rsidRDefault="007B40A1" w:rsidP="00F018DE">
      <w:pPr>
        <w:autoSpaceDE w:val="0"/>
        <w:autoSpaceDN w:val="0"/>
        <w:adjustRightInd w:val="0"/>
        <w:ind w:firstLine="567"/>
        <w:jc w:val="both"/>
        <w:rPr>
          <w:sz w:val="28"/>
          <w:szCs w:val="28"/>
        </w:rPr>
      </w:pPr>
      <w:r w:rsidRPr="00973A74">
        <w:rPr>
          <w:sz w:val="28"/>
          <w:szCs w:val="28"/>
        </w:rPr>
        <w:t>Отделом ежеквартально размещалась информация о кассовом исполнении федерального бюджета, кассовом обслуживании исполнения бюджетов бюджетной системы Российской Федерации на сайте «Открытое Правительство».</w:t>
      </w:r>
    </w:p>
    <w:p w:rsidR="007B40A1" w:rsidRPr="00973A74" w:rsidRDefault="007B40A1" w:rsidP="00145F7F">
      <w:pPr>
        <w:ind w:firstLine="567"/>
        <w:jc w:val="both"/>
        <w:rPr>
          <w:b/>
          <w:sz w:val="28"/>
          <w:szCs w:val="28"/>
        </w:rPr>
      </w:pPr>
      <w:r w:rsidRPr="00973A74">
        <w:rPr>
          <w:sz w:val="28"/>
          <w:szCs w:val="28"/>
        </w:rPr>
        <w:t>В 2025 году успешно был сдан в Межрегиональное операционное управление Федерального казначейства годовой отчет за 2024 год. В связи с обеспечением единства отчетных данных Управления, распорядителей и получателей средств федерального бюджета, отчет был принят без замечаний.</w:t>
      </w:r>
    </w:p>
    <w:p w:rsidR="007B40A1" w:rsidRPr="00973A74" w:rsidRDefault="007B40A1" w:rsidP="00F018DE">
      <w:pPr>
        <w:ind w:firstLine="567"/>
        <w:jc w:val="center"/>
        <w:rPr>
          <w:b/>
          <w:sz w:val="28"/>
          <w:szCs w:val="28"/>
        </w:rPr>
      </w:pPr>
    </w:p>
    <w:p w:rsidR="007B40A1" w:rsidRPr="00973A74" w:rsidRDefault="007B40A1" w:rsidP="00145F7F">
      <w:pPr>
        <w:rPr>
          <w:b/>
          <w:sz w:val="28"/>
          <w:szCs w:val="28"/>
        </w:rPr>
      </w:pPr>
      <w:r w:rsidRPr="00973A74">
        <w:rPr>
          <w:b/>
          <w:sz w:val="28"/>
          <w:szCs w:val="28"/>
        </w:rPr>
        <w:t>Основные проблемы, возникающие в 2025 году</w:t>
      </w:r>
    </w:p>
    <w:p w:rsidR="007B40A1" w:rsidRPr="00973A74" w:rsidRDefault="007B40A1" w:rsidP="00F018DE">
      <w:pPr>
        <w:ind w:firstLine="567"/>
        <w:jc w:val="both"/>
        <w:rPr>
          <w:sz w:val="28"/>
          <w:szCs w:val="28"/>
        </w:rPr>
      </w:pPr>
      <w:r w:rsidRPr="00973A74">
        <w:rPr>
          <w:sz w:val="28"/>
          <w:szCs w:val="28"/>
        </w:rPr>
        <w:t xml:space="preserve">В 2025 году проблем, блокирующих работу по формированию отчетности по операциям бюджетов и операциям системы казначейских платежей и ведения казначейского учета, не было. В рамках эскалированных обращений проблемы решались оперативно. </w:t>
      </w:r>
    </w:p>
    <w:p w:rsidR="007B40A1" w:rsidRPr="00973A74" w:rsidRDefault="007B40A1" w:rsidP="00F018DE">
      <w:pPr>
        <w:ind w:firstLine="567"/>
        <w:jc w:val="both"/>
        <w:rPr>
          <w:sz w:val="28"/>
          <w:szCs w:val="28"/>
        </w:rPr>
      </w:pPr>
      <w:r w:rsidRPr="00973A74">
        <w:rPr>
          <w:sz w:val="28"/>
          <w:szCs w:val="28"/>
        </w:rPr>
        <w:t>Достаточно большое количество проблем возникло с</w:t>
      </w:r>
      <w:r w:rsidRPr="00973A74">
        <w:rPr>
          <w:color w:val="FF0000"/>
          <w:sz w:val="28"/>
          <w:szCs w:val="28"/>
        </w:rPr>
        <w:t xml:space="preserve"> </w:t>
      </w:r>
      <w:r w:rsidRPr="00973A74">
        <w:rPr>
          <w:sz w:val="28"/>
          <w:szCs w:val="28"/>
        </w:rPr>
        <w:t xml:space="preserve">размещением информации о государственных и муниципальных учреждениях на официальном сайте в сети «Интернет» </w:t>
      </w:r>
      <w:hyperlink r:id="rId14" w:history="1">
        <w:r w:rsidRPr="00973A74">
          <w:rPr>
            <w:rStyle w:val="af0"/>
            <w:sz w:val="28"/>
            <w:szCs w:val="28"/>
          </w:rPr>
          <w:t>www.bus.gov.ru</w:t>
        </w:r>
      </w:hyperlink>
      <w:r w:rsidRPr="00973A74">
        <w:rPr>
          <w:sz w:val="28"/>
          <w:szCs w:val="28"/>
        </w:rPr>
        <w:t>.</w:t>
      </w:r>
    </w:p>
    <w:p w:rsidR="007B40A1" w:rsidRPr="00973A74" w:rsidRDefault="007B40A1" w:rsidP="00F018DE">
      <w:pPr>
        <w:ind w:firstLine="567"/>
        <w:jc w:val="both"/>
        <w:rPr>
          <w:sz w:val="28"/>
          <w:szCs w:val="28"/>
        </w:rPr>
      </w:pPr>
      <w:r w:rsidRPr="00973A74">
        <w:rPr>
          <w:sz w:val="28"/>
          <w:szCs w:val="28"/>
        </w:rPr>
        <w:t>По результатам проведенного мониторинга учреждения не соблюдали требования по представлению информации, утвержденные приказом Минфина России от 21.07.2011г. № 86 н.</w:t>
      </w:r>
    </w:p>
    <w:p w:rsidR="007B40A1" w:rsidRPr="00973A74" w:rsidRDefault="007B40A1" w:rsidP="00F018DE">
      <w:pPr>
        <w:ind w:firstLine="567"/>
        <w:jc w:val="both"/>
        <w:rPr>
          <w:sz w:val="28"/>
          <w:szCs w:val="28"/>
        </w:rPr>
      </w:pPr>
      <w:r w:rsidRPr="00973A74">
        <w:rPr>
          <w:sz w:val="28"/>
          <w:szCs w:val="28"/>
        </w:rPr>
        <w:t>Отделом была проведена огромная работа с учредителями и его подведомственными учреждениями и предприняты следующие меры, направленные на повышение полноты загрузки информации и ее качества:</w:t>
      </w:r>
    </w:p>
    <w:p w:rsidR="007B40A1" w:rsidRPr="00973A74" w:rsidRDefault="007B40A1" w:rsidP="00F018DE">
      <w:pPr>
        <w:ind w:firstLine="567"/>
        <w:jc w:val="both"/>
        <w:rPr>
          <w:rFonts w:eastAsia="Calibri"/>
          <w:sz w:val="28"/>
          <w:szCs w:val="28"/>
        </w:rPr>
      </w:pPr>
      <w:r w:rsidRPr="00973A74">
        <w:rPr>
          <w:rFonts w:eastAsia="Calibri"/>
          <w:sz w:val="28"/>
          <w:szCs w:val="28"/>
        </w:rPr>
        <w:t>– по телефону и группе в Телеграмм канале</w:t>
      </w:r>
      <w:r w:rsidRPr="00973A74">
        <w:rPr>
          <w:rFonts w:eastAsia="Calibri"/>
          <w:i/>
          <w:sz w:val="28"/>
          <w:szCs w:val="28"/>
        </w:rPr>
        <w:t xml:space="preserve"> </w:t>
      </w:r>
      <w:r w:rsidRPr="00973A74">
        <w:rPr>
          <w:rFonts w:eastAsia="Calibri"/>
          <w:sz w:val="28"/>
          <w:szCs w:val="28"/>
          <w:lang w:val="en-US"/>
        </w:rPr>
        <w:t>BUS</w:t>
      </w:r>
      <w:r w:rsidRPr="00973A74">
        <w:rPr>
          <w:rFonts w:eastAsia="Calibri"/>
          <w:sz w:val="28"/>
          <w:szCs w:val="28"/>
        </w:rPr>
        <w:t>.</w:t>
      </w:r>
      <w:r w:rsidRPr="00973A74">
        <w:rPr>
          <w:rFonts w:eastAsia="Calibri"/>
          <w:sz w:val="28"/>
          <w:szCs w:val="28"/>
          <w:lang w:val="en-US"/>
        </w:rPr>
        <w:t>GOV</w:t>
      </w:r>
      <w:r w:rsidRPr="00973A74">
        <w:rPr>
          <w:rFonts w:eastAsia="Calibri"/>
          <w:sz w:val="28"/>
          <w:szCs w:val="28"/>
        </w:rPr>
        <w:t>.</w:t>
      </w:r>
      <w:r w:rsidRPr="00973A74">
        <w:rPr>
          <w:rFonts w:eastAsia="Calibri"/>
          <w:sz w:val="28"/>
          <w:szCs w:val="28"/>
          <w:lang w:val="en-US"/>
        </w:rPr>
        <w:t>RU</w:t>
      </w:r>
      <w:r w:rsidRPr="00973A74">
        <w:rPr>
          <w:rFonts w:eastAsia="Calibri"/>
          <w:sz w:val="28"/>
          <w:szCs w:val="28"/>
        </w:rPr>
        <w:t xml:space="preserve"> – Ульяновск –НОВОСТИ оказана методическая, консультативная и практическая помощь учреждениям;</w:t>
      </w:r>
    </w:p>
    <w:p w:rsidR="007B40A1" w:rsidRPr="00973A74" w:rsidRDefault="007B40A1" w:rsidP="00F018DE">
      <w:pPr>
        <w:ind w:firstLine="567"/>
        <w:jc w:val="both"/>
        <w:rPr>
          <w:sz w:val="28"/>
          <w:szCs w:val="28"/>
        </w:rPr>
      </w:pPr>
      <w:r w:rsidRPr="00973A74">
        <w:rPr>
          <w:rFonts w:eastAsia="Calibri"/>
          <w:sz w:val="28"/>
          <w:szCs w:val="28"/>
        </w:rPr>
        <w:t xml:space="preserve">– </w:t>
      </w:r>
      <w:r w:rsidRPr="00973A74">
        <w:rPr>
          <w:sz w:val="28"/>
          <w:szCs w:val="28"/>
        </w:rPr>
        <w:t>направлены письма в адрес финансовых органов, учредителей, подведомственных учреждений о необходимости своевременного размещения информации на сайте ГМУ в полном объеме.</w:t>
      </w:r>
    </w:p>
    <w:p w:rsidR="007B40A1" w:rsidRPr="00973A74" w:rsidRDefault="007B40A1" w:rsidP="00F018DE">
      <w:pPr>
        <w:ind w:firstLine="567"/>
        <w:jc w:val="center"/>
        <w:rPr>
          <w:b/>
          <w:sz w:val="28"/>
          <w:szCs w:val="28"/>
        </w:rPr>
      </w:pPr>
    </w:p>
    <w:p w:rsidR="007B40A1" w:rsidRPr="00973A74" w:rsidRDefault="007B40A1" w:rsidP="00CD2D65">
      <w:pPr>
        <w:jc w:val="both"/>
        <w:rPr>
          <w:b/>
          <w:sz w:val="28"/>
          <w:szCs w:val="28"/>
        </w:rPr>
      </w:pPr>
      <w:r w:rsidRPr="00973A74">
        <w:rPr>
          <w:b/>
          <w:sz w:val="28"/>
          <w:szCs w:val="28"/>
        </w:rPr>
        <w:t xml:space="preserve">Основные задачи </w:t>
      </w:r>
      <w:r w:rsidR="00CD2D65">
        <w:rPr>
          <w:b/>
          <w:sz w:val="28"/>
          <w:szCs w:val="28"/>
        </w:rPr>
        <w:t>Отдела бюджетного учёта и отчётности по операциям бюджетов</w:t>
      </w:r>
      <w:r w:rsidRPr="00973A74">
        <w:rPr>
          <w:b/>
          <w:sz w:val="28"/>
          <w:szCs w:val="28"/>
        </w:rPr>
        <w:t xml:space="preserve"> на 2026 год</w:t>
      </w:r>
    </w:p>
    <w:p w:rsidR="007B40A1" w:rsidRPr="00973A74" w:rsidRDefault="007B40A1" w:rsidP="00F018DE">
      <w:pPr>
        <w:ind w:firstLine="567"/>
        <w:jc w:val="both"/>
        <w:rPr>
          <w:sz w:val="28"/>
          <w:szCs w:val="28"/>
        </w:rPr>
      </w:pPr>
      <w:r w:rsidRPr="00973A74">
        <w:rPr>
          <w:sz w:val="28"/>
          <w:szCs w:val="28"/>
        </w:rPr>
        <w:t>1. Организация казначейского учета операций по казначейскому обслуживанию исполнения федерального бюджета, исполнения бюджетов бюджетной системы Российской Федерации, операций со средствами бюджетных учреждений, автономных учреждений, участников казначейского сопровождения и получателей средств из бюджета.</w:t>
      </w:r>
    </w:p>
    <w:p w:rsidR="007B40A1" w:rsidRPr="00973A74" w:rsidRDefault="007B40A1" w:rsidP="00F018DE">
      <w:pPr>
        <w:autoSpaceDE w:val="0"/>
        <w:autoSpaceDN w:val="0"/>
        <w:adjustRightInd w:val="0"/>
        <w:ind w:firstLine="567"/>
        <w:jc w:val="both"/>
        <w:rPr>
          <w:sz w:val="28"/>
          <w:szCs w:val="28"/>
        </w:rPr>
      </w:pPr>
      <w:r w:rsidRPr="00973A74">
        <w:rPr>
          <w:sz w:val="28"/>
          <w:szCs w:val="28"/>
        </w:rPr>
        <w:t>2. Формирование, проверка и представление достоверной отчетности по операциям казначейского обслуживания исполнения бюджетов бюджетной системы Российской Федерации, операций со средствами бюджетных, автономных учреждений и иных юридических лиц, операциям в системе казначейских платежей.</w:t>
      </w:r>
    </w:p>
    <w:p w:rsidR="007B40A1" w:rsidRPr="00973A74" w:rsidRDefault="007B40A1" w:rsidP="00F018DE">
      <w:pPr>
        <w:autoSpaceDE w:val="0"/>
        <w:autoSpaceDN w:val="0"/>
        <w:adjustRightInd w:val="0"/>
        <w:ind w:firstLine="567"/>
        <w:jc w:val="both"/>
        <w:rPr>
          <w:sz w:val="28"/>
          <w:szCs w:val="28"/>
        </w:rPr>
      </w:pPr>
      <w:r w:rsidRPr="00973A74">
        <w:rPr>
          <w:sz w:val="28"/>
          <w:szCs w:val="28"/>
        </w:rPr>
        <w:t>3. Проведение сверки информации о государственных и муниципальных учреждениях, размещенной на официальном сайте www.bus.gov.ru, и анализа ее результатов, оказания консультативной помощи учреждениям при работе с официальным сайтом в сети «Интернет».</w:t>
      </w:r>
    </w:p>
    <w:p w:rsidR="007B40A1" w:rsidRPr="00973A74" w:rsidRDefault="007B40A1" w:rsidP="00F018DE">
      <w:pPr>
        <w:ind w:firstLine="567"/>
        <w:jc w:val="both"/>
        <w:rPr>
          <w:sz w:val="28"/>
          <w:szCs w:val="28"/>
        </w:rPr>
      </w:pPr>
      <w:r w:rsidRPr="00973A74">
        <w:rPr>
          <w:sz w:val="28"/>
          <w:szCs w:val="28"/>
        </w:rPr>
        <w:t xml:space="preserve">4. В части реализации национальных проектов (программ) осуществление сверки показателей отчетности Управления с данными отчетов (ф.0503117–НП, 0503128–НП, ф.0503738–НП) по каждому бюджету муниципального образования, бюджету субъекта, бюджету государственного внебюджетного фонда. </w:t>
      </w:r>
    </w:p>
    <w:p w:rsidR="007B40A1" w:rsidRPr="00973A74" w:rsidRDefault="007B40A1" w:rsidP="00F018DE">
      <w:pPr>
        <w:ind w:firstLine="567"/>
        <w:jc w:val="both"/>
        <w:rPr>
          <w:sz w:val="28"/>
          <w:szCs w:val="28"/>
        </w:rPr>
      </w:pPr>
      <w:r w:rsidRPr="00973A74">
        <w:rPr>
          <w:sz w:val="28"/>
          <w:szCs w:val="28"/>
        </w:rPr>
        <w:t>5. Усиление ежедневного внутреннего контроля в целях минимизации внутренних казначейских рисков в части ведения казначейского учета и формирования бюджетной отчетности и отчетности по операциям системы казначейских платежей.</w:t>
      </w:r>
    </w:p>
    <w:p w:rsidR="007B40A1" w:rsidRPr="00973A74" w:rsidRDefault="007B40A1" w:rsidP="00F018DE">
      <w:pPr>
        <w:ind w:firstLine="567"/>
        <w:jc w:val="both"/>
        <w:rPr>
          <w:sz w:val="28"/>
          <w:szCs w:val="28"/>
        </w:rPr>
      </w:pPr>
      <w:r w:rsidRPr="00973A74">
        <w:rPr>
          <w:sz w:val="28"/>
          <w:szCs w:val="28"/>
        </w:rPr>
        <w:t>6. Переход на ведение казначейского учета, составление и представление бюджетной отчетности и отчетности по операциям системы казначейских платежей по счетам объектов учета системы казначейских платежей:</w:t>
      </w:r>
    </w:p>
    <w:p w:rsidR="007B40A1" w:rsidRPr="00973A74" w:rsidRDefault="007B40A1" w:rsidP="00F018DE">
      <w:pPr>
        <w:ind w:firstLine="567"/>
        <w:jc w:val="both"/>
        <w:rPr>
          <w:sz w:val="28"/>
          <w:szCs w:val="28"/>
        </w:rPr>
      </w:pPr>
      <w:r w:rsidRPr="00973A74">
        <w:rPr>
          <w:sz w:val="28"/>
          <w:szCs w:val="28"/>
        </w:rPr>
        <w:t>- по операциям, осуществляемым в рамках казначейского обслуживания операций со средствами получателей средств из бюджета, источником финансового обеспечения которых являются средства бюджетов субъектов Российской Федерации, местных бюджетов, с даты их перевода в Модуль бюджетного процесса в части казначейского обслуживания, а также исполнения бюджетов субъектов Российской Федерации (местных бюджетов), государственных внебюджетных фондов подсистемы управления расходами государственной интегрированной информационной системы управления общественными финансами «Электронный бюджет».</w:t>
      </w:r>
    </w:p>
    <w:p w:rsidR="005B3960" w:rsidRPr="00973A74" w:rsidRDefault="005B3960" w:rsidP="00F018DE">
      <w:pPr>
        <w:ind w:firstLine="567"/>
        <w:jc w:val="both"/>
        <w:rPr>
          <w:b/>
          <w:i/>
          <w:sz w:val="28"/>
          <w:szCs w:val="28"/>
        </w:rPr>
      </w:pPr>
    </w:p>
    <w:p w:rsidR="005B3960" w:rsidRPr="00872F19" w:rsidRDefault="00872F19" w:rsidP="00872F19">
      <w:pPr>
        <w:jc w:val="both"/>
        <w:rPr>
          <w:b/>
          <w:sz w:val="28"/>
          <w:szCs w:val="28"/>
        </w:rPr>
      </w:pPr>
      <w:r w:rsidRPr="00872F19">
        <w:rPr>
          <w:b/>
          <w:sz w:val="28"/>
          <w:szCs w:val="28"/>
        </w:rPr>
        <w:t>ЮРИДИЧЕСКИЙ ОТДЕЛ</w:t>
      </w:r>
    </w:p>
    <w:p w:rsidR="00343FE7" w:rsidRPr="00973A74" w:rsidRDefault="00343FE7" w:rsidP="00F018DE">
      <w:pPr>
        <w:ind w:firstLine="567"/>
        <w:jc w:val="both"/>
        <w:rPr>
          <w:sz w:val="28"/>
          <w:szCs w:val="28"/>
        </w:rPr>
      </w:pPr>
      <w:r w:rsidRPr="00973A74">
        <w:rPr>
          <w:sz w:val="28"/>
          <w:szCs w:val="28"/>
        </w:rPr>
        <w:t>Основными задачами Юридического отдела согласно Положению об отделе являются:</w:t>
      </w:r>
    </w:p>
    <w:p w:rsidR="00343FE7" w:rsidRPr="00973A74" w:rsidRDefault="00343FE7" w:rsidP="00F018DE">
      <w:pPr>
        <w:autoSpaceDE w:val="0"/>
        <w:autoSpaceDN w:val="0"/>
        <w:adjustRightInd w:val="0"/>
        <w:ind w:firstLine="567"/>
        <w:jc w:val="both"/>
        <w:rPr>
          <w:sz w:val="28"/>
          <w:szCs w:val="28"/>
        </w:rPr>
      </w:pPr>
      <w:r w:rsidRPr="00973A74">
        <w:rPr>
          <w:sz w:val="28"/>
          <w:szCs w:val="28"/>
        </w:rPr>
        <w:t>правовое обеспечение деятельности Управления, в том числе отделов, созданных для осуществления полномочий Управления на соответствующей территории;</w:t>
      </w:r>
    </w:p>
    <w:p w:rsidR="00343FE7" w:rsidRPr="00973A74" w:rsidRDefault="00343FE7" w:rsidP="00F018DE">
      <w:pPr>
        <w:autoSpaceDE w:val="0"/>
        <w:autoSpaceDN w:val="0"/>
        <w:adjustRightInd w:val="0"/>
        <w:ind w:firstLine="567"/>
        <w:jc w:val="both"/>
        <w:rPr>
          <w:sz w:val="28"/>
          <w:szCs w:val="28"/>
        </w:rPr>
      </w:pPr>
      <w:r w:rsidRPr="00973A74">
        <w:rPr>
          <w:sz w:val="28"/>
          <w:szCs w:val="28"/>
        </w:rPr>
        <w:t>правовое обеспечение исполнения государственной функции организации исполнения судебных актов и решений налоговых органов о взыскании налога, сбора, пеней и штрафов, предусматривающих обращение взыскания на средства бюджетов бюджетной системы Российской Федерации;</w:t>
      </w:r>
    </w:p>
    <w:p w:rsidR="00343FE7" w:rsidRPr="00973A74" w:rsidRDefault="00343FE7" w:rsidP="00F018DE">
      <w:pPr>
        <w:autoSpaceDE w:val="0"/>
        <w:autoSpaceDN w:val="0"/>
        <w:adjustRightInd w:val="0"/>
        <w:ind w:firstLine="567"/>
        <w:jc w:val="both"/>
        <w:rPr>
          <w:sz w:val="28"/>
          <w:szCs w:val="28"/>
        </w:rPr>
      </w:pPr>
      <w:r w:rsidRPr="00973A74">
        <w:rPr>
          <w:sz w:val="28"/>
          <w:szCs w:val="28"/>
        </w:rPr>
        <w:t>представление в судах Российской Федерации на основании доверенности, выданной Министерством финансов Российской Федерации, интересов Министерства финансов Российской Федерации и интересов Правительства Российской Федерации в случае, когда их представление поручено Министерству финансов Российской Федерации, на основании доверенности, выданной Федеральным казначейством, интересов Федерального казначейства, а также на основании доверенности, выданной Управлением, интересов Управления;</w:t>
      </w:r>
    </w:p>
    <w:p w:rsidR="00343FE7" w:rsidRPr="00973A74" w:rsidRDefault="00343FE7" w:rsidP="00F018DE">
      <w:pPr>
        <w:autoSpaceDE w:val="0"/>
        <w:autoSpaceDN w:val="0"/>
        <w:adjustRightInd w:val="0"/>
        <w:ind w:firstLine="567"/>
        <w:jc w:val="both"/>
        <w:rPr>
          <w:sz w:val="28"/>
          <w:szCs w:val="28"/>
        </w:rPr>
      </w:pPr>
      <w:r w:rsidRPr="00973A74">
        <w:rPr>
          <w:sz w:val="28"/>
          <w:szCs w:val="28"/>
        </w:rPr>
        <w:t>рассмотрение дел об административных правонарушениях в порядке, установленном законодательством Российской Федерации.</w:t>
      </w:r>
    </w:p>
    <w:p w:rsidR="00343FE7" w:rsidRPr="00973A74" w:rsidRDefault="00343FE7" w:rsidP="00F018DE">
      <w:pPr>
        <w:autoSpaceDE w:val="0"/>
        <w:autoSpaceDN w:val="0"/>
        <w:adjustRightInd w:val="0"/>
        <w:ind w:firstLine="567"/>
        <w:jc w:val="both"/>
        <w:rPr>
          <w:sz w:val="28"/>
          <w:szCs w:val="28"/>
        </w:rPr>
      </w:pPr>
      <w:r w:rsidRPr="00973A74">
        <w:rPr>
          <w:sz w:val="28"/>
          <w:szCs w:val="28"/>
        </w:rPr>
        <w:t>Выполнение этих задач стояло перед Юридическим отделом в 2025 году и предстоит в 2026 году.</w:t>
      </w:r>
    </w:p>
    <w:p w:rsidR="00343FE7" w:rsidRPr="00973A74" w:rsidRDefault="00343FE7" w:rsidP="00F018DE">
      <w:pPr>
        <w:autoSpaceDE w:val="0"/>
        <w:autoSpaceDN w:val="0"/>
        <w:adjustRightInd w:val="0"/>
        <w:ind w:firstLine="567"/>
        <w:jc w:val="both"/>
        <w:rPr>
          <w:sz w:val="28"/>
          <w:szCs w:val="28"/>
        </w:rPr>
      </w:pPr>
      <w:r w:rsidRPr="00973A74">
        <w:rPr>
          <w:sz w:val="28"/>
          <w:szCs w:val="28"/>
        </w:rPr>
        <w:t>Выполнение задачи по представлению интересов в судах находится под постоянным контролем Федерального казначейства и Министерства финансов Российской Федерации (запрашиваются сведения и документы по судебным делам, даются отдельные поручения по подаче заявлений в суды, сдается отчетность по данному направлению деятельности в Федерально</w:t>
      </w:r>
      <w:r w:rsidR="00924F26">
        <w:rPr>
          <w:sz w:val="28"/>
          <w:szCs w:val="28"/>
        </w:rPr>
        <w:t>е</w:t>
      </w:r>
      <w:r w:rsidRPr="00973A74">
        <w:rPr>
          <w:sz w:val="28"/>
          <w:szCs w:val="28"/>
        </w:rPr>
        <w:t xml:space="preserve"> казначейство и Минфин России).</w:t>
      </w:r>
    </w:p>
    <w:p w:rsidR="00343FE7" w:rsidRPr="00973A74" w:rsidRDefault="00343FE7" w:rsidP="00F018DE">
      <w:pPr>
        <w:autoSpaceDE w:val="0"/>
        <w:autoSpaceDN w:val="0"/>
        <w:adjustRightInd w:val="0"/>
        <w:ind w:firstLine="567"/>
        <w:jc w:val="both"/>
        <w:rPr>
          <w:sz w:val="28"/>
          <w:szCs w:val="28"/>
        </w:rPr>
      </w:pPr>
      <w:r w:rsidRPr="00973A74">
        <w:rPr>
          <w:sz w:val="28"/>
          <w:szCs w:val="28"/>
        </w:rPr>
        <w:t>Общее количество дел, по которым сотрудники Юридического отдела участвовали в качестве представителей Минфина России, Федерального казначейства и Управления в 2025 году, составило 321 дело.</w:t>
      </w:r>
    </w:p>
    <w:p w:rsidR="00343FE7" w:rsidRPr="00973A74" w:rsidRDefault="00343FE7" w:rsidP="00F018DE">
      <w:pPr>
        <w:ind w:firstLine="567"/>
        <w:jc w:val="both"/>
        <w:rPr>
          <w:sz w:val="28"/>
          <w:szCs w:val="28"/>
        </w:rPr>
      </w:pPr>
      <w:r w:rsidRPr="00973A74">
        <w:rPr>
          <w:sz w:val="28"/>
          <w:szCs w:val="28"/>
        </w:rPr>
        <w:t>Наиболее значимыми судебными делами с участием Минфина России, по которым согласно действующем законодательству взыскание денежных средств осуществляется с финансового органа, являются дела о взыскании морального вреда и 5 дел о взыскании имущественного вреда, причиненного незаконным привлечением к уголовной ответственности. Всего в 2025 году таких дел было рассмотрено судами 24 на общую сумму 27 587 207 руб., из них удовлетворено 19 требований на общую сумму 6 459 687 руб., отказано в удовлетворении 5 требований на сумму 21 127 520 руб. Работа по таким дела</w:t>
      </w:r>
      <w:r w:rsidR="00A8371D">
        <w:rPr>
          <w:sz w:val="28"/>
          <w:szCs w:val="28"/>
        </w:rPr>
        <w:t>м</w:t>
      </w:r>
      <w:r w:rsidRPr="00973A74">
        <w:rPr>
          <w:sz w:val="28"/>
          <w:szCs w:val="28"/>
        </w:rPr>
        <w:t xml:space="preserve"> является наиболее трудоемкой и затратной по времени.</w:t>
      </w:r>
    </w:p>
    <w:p w:rsidR="00343FE7" w:rsidRPr="00973A74" w:rsidRDefault="00343FE7" w:rsidP="00A8371D">
      <w:pPr>
        <w:pStyle w:val="2"/>
        <w:spacing w:after="0" w:line="240" w:lineRule="auto"/>
        <w:ind w:firstLine="567"/>
        <w:jc w:val="both"/>
        <w:rPr>
          <w:sz w:val="28"/>
          <w:szCs w:val="28"/>
        </w:rPr>
      </w:pPr>
      <w:r w:rsidRPr="00973A74">
        <w:rPr>
          <w:sz w:val="28"/>
          <w:szCs w:val="28"/>
        </w:rPr>
        <w:t>Также Ульяновским областным судом рассмотрено 7 дел о компенсации за нарушение права на судопроизводство в разумный срок, в удовлетворении требований к Минфину России отказано в полном объеме на общую сумму 2 004 727 руб.</w:t>
      </w:r>
    </w:p>
    <w:p w:rsidR="00343FE7" w:rsidRPr="00973A74" w:rsidRDefault="00343FE7" w:rsidP="00A8371D">
      <w:pPr>
        <w:pStyle w:val="2"/>
        <w:spacing w:after="0" w:line="240" w:lineRule="auto"/>
        <w:ind w:firstLine="567"/>
        <w:jc w:val="both"/>
        <w:rPr>
          <w:sz w:val="28"/>
          <w:szCs w:val="28"/>
        </w:rPr>
      </w:pPr>
      <w:r w:rsidRPr="00973A74">
        <w:rPr>
          <w:sz w:val="28"/>
          <w:szCs w:val="28"/>
        </w:rPr>
        <w:t>По всем делам, находящимся в производстве судов, сотрудниками Юридического отдела были подготовлены отзывы, возражения, заявления, жалобы в вышестоящие суды при наличии оснований для обжалования. Сотрудниками Отдела было получено и проанализировано 1 916 процессуальных документов, подготовлено 366 процессуальных документов. Всего в 2025 году обеспечено участие в 38 судебных заседаниях по сложным и практикообразующим делам.</w:t>
      </w:r>
    </w:p>
    <w:p w:rsidR="00343FE7" w:rsidRPr="00973A74" w:rsidRDefault="00343FE7" w:rsidP="00092A4B">
      <w:pPr>
        <w:ind w:firstLine="567"/>
        <w:jc w:val="both"/>
        <w:rPr>
          <w:sz w:val="28"/>
          <w:szCs w:val="28"/>
        </w:rPr>
      </w:pPr>
      <w:r w:rsidRPr="00973A74">
        <w:rPr>
          <w:sz w:val="28"/>
          <w:szCs w:val="28"/>
        </w:rPr>
        <w:t>Правовое обеспечение деятельности Управления – задача Юридического отдела, при исполнении которой непосредственное взаимодействие осуществляется с каждым из отделов Управления.</w:t>
      </w:r>
    </w:p>
    <w:p w:rsidR="00343FE7" w:rsidRPr="00973A74" w:rsidRDefault="00343FE7" w:rsidP="00092A4B">
      <w:pPr>
        <w:pStyle w:val="2"/>
        <w:spacing w:after="0" w:line="240" w:lineRule="auto"/>
        <w:ind w:firstLine="567"/>
        <w:jc w:val="both"/>
        <w:rPr>
          <w:sz w:val="28"/>
          <w:szCs w:val="28"/>
        </w:rPr>
      </w:pPr>
      <w:r w:rsidRPr="00973A74">
        <w:rPr>
          <w:sz w:val="28"/>
          <w:szCs w:val="28"/>
        </w:rPr>
        <w:t xml:space="preserve">Юридический отдел осуществляет правовую экспертизу представленных исполнительных документов и решений налоговых органов о взыскании налогов, сборов, пеней, штрафов. </w:t>
      </w:r>
    </w:p>
    <w:p w:rsidR="00343FE7" w:rsidRPr="00973A74" w:rsidRDefault="00343FE7" w:rsidP="00092A4B">
      <w:pPr>
        <w:ind w:firstLine="567"/>
        <w:jc w:val="both"/>
        <w:rPr>
          <w:sz w:val="28"/>
          <w:szCs w:val="28"/>
        </w:rPr>
      </w:pPr>
      <w:r w:rsidRPr="00973A74">
        <w:rPr>
          <w:sz w:val="28"/>
          <w:szCs w:val="28"/>
        </w:rPr>
        <w:t>В 2025 году проведена проверка 1256 пакетов исполнительных документов,  проверено 30 решений налоговых органов о взыскании налогов, сборов, пеней и штрафов. Всего дано 1286 заключения правовой экспертизы.</w:t>
      </w:r>
    </w:p>
    <w:p w:rsidR="00343FE7" w:rsidRPr="00973A74" w:rsidRDefault="00343FE7" w:rsidP="00092A4B">
      <w:pPr>
        <w:ind w:firstLine="567"/>
        <w:jc w:val="both"/>
        <w:rPr>
          <w:sz w:val="28"/>
          <w:szCs w:val="28"/>
        </w:rPr>
      </w:pPr>
      <w:r w:rsidRPr="00973A74">
        <w:rPr>
          <w:sz w:val="28"/>
          <w:szCs w:val="28"/>
        </w:rPr>
        <w:t>Сотрудниками Отдела проверены:</w:t>
      </w:r>
    </w:p>
    <w:p w:rsidR="00343FE7" w:rsidRPr="00973A74" w:rsidRDefault="00343FE7" w:rsidP="00092A4B">
      <w:pPr>
        <w:ind w:firstLine="567"/>
        <w:jc w:val="both"/>
        <w:rPr>
          <w:sz w:val="28"/>
          <w:szCs w:val="28"/>
        </w:rPr>
      </w:pPr>
      <w:r w:rsidRPr="00973A74">
        <w:rPr>
          <w:sz w:val="28"/>
          <w:szCs w:val="28"/>
        </w:rPr>
        <w:t>- 600 договоров, служебных контрактов, соглашений;</w:t>
      </w:r>
    </w:p>
    <w:p w:rsidR="00343FE7" w:rsidRPr="00973A74" w:rsidRDefault="00343FE7" w:rsidP="00092A4B">
      <w:pPr>
        <w:tabs>
          <w:tab w:val="left" w:pos="7524"/>
        </w:tabs>
        <w:ind w:firstLine="567"/>
        <w:jc w:val="both"/>
        <w:rPr>
          <w:sz w:val="28"/>
          <w:szCs w:val="28"/>
        </w:rPr>
      </w:pPr>
      <w:r w:rsidRPr="00973A74">
        <w:rPr>
          <w:sz w:val="28"/>
          <w:szCs w:val="28"/>
        </w:rPr>
        <w:t>- 19 пакет документов, представленных в целях получения бюджетного кредита;</w:t>
      </w:r>
    </w:p>
    <w:p w:rsidR="00343FE7" w:rsidRPr="00973A74" w:rsidRDefault="00343FE7" w:rsidP="00092A4B">
      <w:pPr>
        <w:ind w:firstLine="567"/>
        <w:jc w:val="both"/>
        <w:rPr>
          <w:sz w:val="28"/>
          <w:szCs w:val="28"/>
        </w:rPr>
      </w:pPr>
      <w:r w:rsidRPr="00973A74">
        <w:rPr>
          <w:sz w:val="28"/>
          <w:szCs w:val="28"/>
        </w:rPr>
        <w:t>- 2433 приказов Управления;</w:t>
      </w:r>
    </w:p>
    <w:p w:rsidR="00343FE7" w:rsidRPr="00973A74" w:rsidRDefault="00343FE7" w:rsidP="00092A4B">
      <w:pPr>
        <w:ind w:firstLine="567"/>
        <w:jc w:val="both"/>
        <w:rPr>
          <w:sz w:val="28"/>
          <w:szCs w:val="28"/>
        </w:rPr>
      </w:pPr>
      <w:r w:rsidRPr="00973A74">
        <w:rPr>
          <w:sz w:val="28"/>
          <w:szCs w:val="28"/>
        </w:rPr>
        <w:t xml:space="preserve">- 484 иных документов – это исходящие письма, уведомления о приостановлении и возобновлении операций, должностные регламенты и инструкции, </w:t>
      </w:r>
      <w:r w:rsidRPr="00973A74">
        <w:rPr>
          <w:bCs/>
          <w:sz w:val="28"/>
          <w:szCs w:val="28"/>
        </w:rPr>
        <w:t>заключения о соответствии контрольной деятельности органа муниципального контроля действующему бюджетному законодательству, подготовленные Отделом внутреннего контроля и аудита по результатам анализа исполнения бюджетных полномочий органов государственного (муниципального) финансового контроля, являющихся органами (должностными лицами) исполнительной власти субъектов Российской Федерации (местных администраций), обращения администраций муниципальных образований.</w:t>
      </w:r>
    </w:p>
    <w:p w:rsidR="00343FE7" w:rsidRPr="00973A74" w:rsidRDefault="00343FE7" w:rsidP="00F018DE">
      <w:pPr>
        <w:ind w:firstLine="567"/>
        <w:jc w:val="both"/>
        <w:rPr>
          <w:bCs/>
          <w:sz w:val="28"/>
          <w:szCs w:val="28"/>
        </w:rPr>
      </w:pPr>
      <w:r w:rsidRPr="00973A74">
        <w:rPr>
          <w:sz w:val="28"/>
          <w:szCs w:val="28"/>
        </w:rPr>
        <w:t>В рамках осуществления Управлением функций по контролю и надзору в финансово-бюджетной сфере в 2025 году Юридическим отделом проведена правовая экспертиза 34 представлений и предписаний, подготовленных в рамках контрольных мероприятий, и 9 решений о продлении или отказе в продлении срока исполнения представления. Также сотрудники Отдела осуществляют правовое сопровождение контрольных мероприятий, проводимых Управлением в рамках реализации функций по контролю и надзору в финансово-бюджетной сфере, оказывают правовую помощь членам проверочных (ревизионных) групп в случае обращения Контрольно-ревизионного отдела за содействием в правовом обосновании выявленного при проверке нарушения.</w:t>
      </w:r>
      <w:r w:rsidRPr="00973A74">
        <w:rPr>
          <w:bCs/>
          <w:sz w:val="28"/>
          <w:szCs w:val="28"/>
        </w:rPr>
        <w:t xml:space="preserve"> </w:t>
      </w:r>
    </w:p>
    <w:p w:rsidR="00343FE7" w:rsidRPr="00973A74" w:rsidRDefault="00343FE7" w:rsidP="00F018DE">
      <w:pPr>
        <w:autoSpaceDE w:val="0"/>
        <w:autoSpaceDN w:val="0"/>
        <w:adjustRightInd w:val="0"/>
        <w:ind w:firstLine="567"/>
        <w:jc w:val="both"/>
        <w:rPr>
          <w:sz w:val="28"/>
          <w:szCs w:val="28"/>
        </w:rPr>
      </w:pPr>
      <w:r w:rsidRPr="00973A74">
        <w:rPr>
          <w:sz w:val="28"/>
          <w:szCs w:val="28"/>
        </w:rPr>
        <w:t>В 2025 году поданы 2 жалобы на представления по результатам контрольного мероприятия. Рассмотрены две жалобы объектов контроля на представление по результатам контрольного мероприятия, жалоба УМУП «Ульяновскводоканал» оставлена без удовлетворения, жалоба ФГБОУ ВО «Ульяновский государственный университет» удовлетворена.</w:t>
      </w:r>
    </w:p>
    <w:p w:rsidR="00343FE7" w:rsidRPr="00973A74" w:rsidRDefault="00343FE7" w:rsidP="00F018DE">
      <w:pPr>
        <w:autoSpaceDE w:val="0"/>
        <w:autoSpaceDN w:val="0"/>
        <w:adjustRightInd w:val="0"/>
        <w:ind w:firstLine="567"/>
        <w:jc w:val="both"/>
        <w:rPr>
          <w:sz w:val="28"/>
          <w:szCs w:val="28"/>
        </w:rPr>
      </w:pPr>
      <w:r w:rsidRPr="00973A74">
        <w:rPr>
          <w:sz w:val="28"/>
          <w:szCs w:val="28"/>
        </w:rPr>
        <w:t>В 2025 году рассмотрено 11 дел об административном правонарушении, из них:</w:t>
      </w:r>
    </w:p>
    <w:p w:rsidR="00343FE7" w:rsidRPr="00973A74" w:rsidRDefault="00343FE7" w:rsidP="00F018DE">
      <w:pPr>
        <w:autoSpaceDE w:val="0"/>
        <w:autoSpaceDN w:val="0"/>
        <w:adjustRightInd w:val="0"/>
        <w:ind w:firstLine="567"/>
        <w:jc w:val="both"/>
        <w:rPr>
          <w:sz w:val="28"/>
          <w:szCs w:val="28"/>
        </w:rPr>
      </w:pPr>
      <w:r w:rsidRPr="00973A74">
        <w:rPr>
          <w:sz w:val="28"/>
          <w:szCs w:val="28"/>
        </w:rPr>
        <w:t>- 2 дела по ч. 20 ст. 19.5 КоАП РФ в связи с неисполнением представления, направленного объекту контроля по результатам контрольного мероприятия, назначен штраф по 20 000 руб.;</w:t>
      </w:r>
    </w:p>
    <w:p w:rsidR="00343FE7" w:rsidRPr="00973A74" w:rsidRDefault="00343FE7" w:rsidP="00F018DE">
      <w:pPr>
        <w:autoSpaceDE w:val="0"/>
        <w:autoSpaceDN w:val="0"/>
        <w:adjustRightInd w:val="0"/>
        <w:ind w:firstLine="567"/>
        <w:jc w:val="both"/>
        <w:rPr>
          <w:sz w:val="28"/>
          <w:szCs w:val="28"/>
        </w:rPr>
      </w:pPr>
      <w:r w:rsidRPr="00973A74">
        <w:rPr>
          <w:sz w:val="28"/>
          <w:szCs w:val="28"/>
        </w:rPr>
        <w:t>- одно дело по ч. 3 ст. 15.15.3 КоАП РФ;</w:t>
      </w:r>
    </w:p>
    <w:p w:rsidR="00343FE7" w:rsidRPr="00973A74" w:rsidRDefault="00343FE7" w:rsidP="00F018DE">
      <w:pPr>
        <w:autoSpaceDE w:val="0"/>
        <w:autoSpaceDN w:val="0"/>
        <w:adjustRightInd w:val="0"/>
        <w:ind w:firstLine="567"/>
        <w:jc w:val="both"/>
        <w:rPr>
          <w:sz w:val="28"/>
          <w:szCs w:val="28"/>
        </w:rPr>
      </w:pPr>
      <w:r w:rsidRPr="00973A74">
        <w:rPr>
          <w:sz w:val="28"/>
          <w:szCs w:val="28"/>
        </w:rPr>
        <w:t xml:space="preserve">- 2 дела по 15.14 КоАП РФ;  </w:t>
      </w:r>
    </w:p>
    <w:p w:rsidR="00343FE7" w:rsidRPr="00973A74" w:rsidRDefault="00343FE7" w:rsidP="00F018DE">
      <w:pPr>
        <w:autoSpaceDE w:val="0"/>
        <w:autoSpaceDN w:val="0"/>
        <w:adjustRightInd w:val="0"/>
        <w:ind w:firstLine="567"/>
        <w:jc w:val="both"/>
        <w:rPr>
          <w:sz w:val="28"/>
          <w:szCs w:val="28"/>
        </w:rPr>
      </w:pPr>
      <w:r w:rsidRPr="00973A74">
        <w:rPr>
          <w:sz w:val="28"/>
          <w:szCs w:val="28"/>
        </w:rPr>
        <w:t>- 4 дела по ч. 3 ст. 15.15.7 КоАП РФ;</w:t>
      </w:r>
    </w:p>
    <w:p w:rsidR="00343FE7" w:rsidRPr="00973A74" w:rsidRDefault="00343FE7" w:rsidP="00F018DE">
      <w:pPr>
        <w:autoSpaceDE w:val="0"/>
        <w:autoSpaceDN w:val="0"/>
        <w:adjustRightInd w:val="0"/>
        <w:ind w:firstLine="567"/>
        <w:jc w:val="both"/>
        <w:rPr>
          <w:sz w:val="28"/>
          <w:szCs w:val="28"/>
        </w:rPr>
      </w:pPr>
      <w:r w:rsidRPr="00973A74">
        <w:rPr>
          <w:sz w:val="28"/>
          <w:szCs w:val="28"/>
        </w:rPr>
        <w:t>- одно дело по ч. 2 ст. 15.15.7 КоАП РФ;</w:t>
      </w:r>
    </w:p>
    <w:p w:rsidR="00343FE7" w:rsidRPr="00973A74" w:rsidRDefault="00343FE7" w:rsidP="00F018DE">
      <w:pPr>
        <w:autoSpaceDE w:val="0"/>
        <w:autoSpaceDN w:val="0"/>
        <w:adjustRightInd w:val="0"/>
        <w:ind w:firstLine="567"/>
        <w:jc w:val="both"/>
        <w:rPr>
          <w:sz w:val="28"/>
          <w:szCs w:val="28"/>
        </w:rPr>
      </w:pPr>
      <w:r w:rsidRPr="00973A74">
        <w:rPr>
          <w:sz w:val="28"/>
          <w:szCs w:val="28"/>
        </w:rPr>
        <w:t>- одно дело по ч. 3 ст. 7.30.1 КоАП РФ.</w:t>
      </w:r>
    </w:p>
    <w:p w:rsidR="00343FE7" w:rsidRPr="00973A74" w:rsidRDefault="00343FE7" w:rsidP="00F018DE">
      <w:pPr>
        <w:autoSpaceDE w:val="0"/>
        <w:autoSpaceDN w:val="0"/>
        <w:adjustRightInd w:val="0"/>
        <w:ind w:firstLine="567"/>
        <w:jc w:val="both"/>
        <w:rPr>
          <w:sz w:val="28"/>
          <w:szCs w:val="28"/>
        </w:rPr>
      </w:pPr>
      <w:r w:rsidRPr="00973A74">
        <w:rPr>
          <w:sz w:val="28"/>
          <w:szCs w:val="28"/>
        </w:rPr>
        <w:t>По всем делам Юридическим отделом было обеспечение оформление процессуальных документов, в том числе 19 определений, 11 постановлений, 4 представления об устранении причин и условий, способствующих совершению административного правонарушения.</w:t>
      </w:r>
    </w:p>
    <w:p w:rsidR="00343FE7" w:rsidRPr="00973A74" w:rsidRDefault="00343FE7" w:rsidP="00F018DE">
      <w:pPr>
        <w:autoSpaceDE w:val="0"/>
        <w:autoSpaceDN w:val="0"/>
        <w:adjustRightInd w:val="0"/>
        <w:ind w:firstLine="567"/>
        <w:jc w:val="both"/>
        <w:rPr>
          <w:sz w:val="28"/>
          <w:szCs w:val="28"/>
        </w:rPr>
      </w:pPr>
      <w:r w:rsidRPr="00973A74">
        <w:rPr>
          <w:sz w:val="28"/>
          <w:szCs w:val="28"/>
        </w:rPr>
        <w:t>Обжаловано в судебном порядке одно постановление о назначении административного наказания, в 2026 году состоялось рассмотрение жалобы, постано</w:t>
      </w:r>
      <w:r w:rsidR="006D3068">
        <w:rPr>
          <w:sz w:val="28"/>
          <w:szCs w:val="28"/>
        </w:rPr>
        <w:t>вление оставлено без изменения.</w:t>
      </w:r>
    </w:p>
    <w:p w:rsidR="00343FE7" w:rsidRPr="00973A74" w:rsidRDefault="00343FE7" w:rsidP="00F018DE">
      <w:pPr>
        <w:autoSpaceDE w:val="0"/>
        <w:autoSpaceDN w:val="0"/>
        <w:adjustRightInd w:val="0"/>
        <w:ind w:firstLine="567"/>
        <w:jc w:val="both"/>
        <w:rPr>
          <w:sz w:val="28"/>
          <w:szCs w:val="28"/>
        </w:rPr>
      </w:pPr>
      <w:r w:rsidRPr="00973A74">
        <w:rPr>
          <w:sz w:val="28"/>
          <w:szCs w:val="28"/>
        </w:rPr>
        <w:t>По всем делам, по которым постановления о назначении административного штрафа вступили в законную силу, в ус</w:t>
      </w:r>
      <w:r w:rsidR="006D3068">
        <w:rPr>
          <w:sz w:val="28"/>
          <w:szCs w:val="28"/>
        </w:rPr>
        <w:t>тановленный срок штраф оплачен.</w:t>
      </w:r>
    </w:p>
    <w:p w:rsidR="00343FE7" w:rsidRPr="00973A74" w:rsidRDefault="00343FE7" w:rsidP="00F018DE">
      <w:pPr>
        <w:autoSpaceDE w:val="0"/>
        <w:autoSpaceDN w:val="0"/>
        <w:adjustRightInd w:val="0"/>
        <w:ind w:firstLine="567"/>
        <w:jc w:val="both"/>
        <w:rPr>
          <w:sz w:val="28"/>
          <w:szCs w:val="28"/>
        </w:rPr>
      </w:pPr>
      <w:r w:rsidRPr="00973A74">
        <w:rPr>
          <w:sz w:val="28"/>
          <w:szCs w:val="28"/>
        </w:rPr>
        <w:t>Отделом осуществляются операции в государственной интегрированной информационной системы управления общественными финансами «Электронный бюджет» в подсистеме управления расходами в части проведения правовых экспертиз исполнительных документов и решений налоговых органов, в подсистеме финансового контроля, в «Модуле формирования начислений и квитирования оплат» подсистемы управления доходами, информационной системе «АСФК», в ППО «СКИАО» в подсистеме «Правовая работа».</w:t>
      </w:r>
    </w:p>
    <w:p w:rsidR="00343FE7" w:rsidRPr="00973A74" w:rsidRDefault="00343FE7" w:rsidP="00F018DE">
      <w:pPr>
        <w:autoSpaceDE w:val="0"/>
        <w:autoSpaceDN w:val="0"/>
        <w:adjustRightInd w:val="0"/>
        <w:ind w:firstLine="567"/>
        <w:jc w:val="both"/>
        <w:rPr>
          <w:sz w:val="28"/>
          <w:szCs w:val="28"/>
        </w:rPr>
      </w:pPr>
      <w:r w:rsidRPr="00973A74">
        <w:rPr>
          <w:sz w:val="28"/>
          <w:szCs w:val="28"/>
        </w:rPr>
        <w:t xml:space="preserve">В 2026 году Юридический отдел Управления будет выполнять основные задачи, стоявшие в прошлые годы, отраженные в Положении об отделе и перечисленные в начале доклада. </w:t>
      </w:r>
    </w:p>
    <w:p w:rsidR="00343FE7" w:rsidRDefault="00343FE7" w:rsidP="00F018DE">
      <w:pPr>
        <w:ind w:firstLine="567"/>
        <w:jc w:val="both"/>
        <w:rPr>
          <w:sz w:val="28"/>
          <w:szCs w:val="28"/>
        </w:rPr>
      </w:pPr>
      <w:r w:rsidRPr="00973A74">
        <w:rPr>
          <w:sz w:val="28"/>
          <w:szCs w:val="28"/>
        </w:rPr>
        <w:t>Отдел также готов к правовому обеспечению всех изменений в работе структурных подразделений, а также организационных мероприятий, связанных с оптимизацией функционирования Управления.</w:t>
      </w:r>
    </w:p>
    <w:p w:rsidR="006D3068" w:rsidRDefault="006D3068" w:rsidP="006D3068">
      <w:pPr>
        <w:jc w:val="both"/>
        <w:rPr>
          <w:sz w:val="28"/>
          <w:szCs w:val="28"/>
        </w:rPr>
      </w:pPr>
    </w:p>
    <w:p w:rsidR="006D3068" w:rsidRDefault="006D3068" w:rsidP="006D3068">
      <w:pPr>
        <w:jc w:val="both"/>
        <w:rPr>
          <w:sz w:val="28"/>
          <w:szCs w:val="28"/>
        </w:rPr>
      </w:pPr>
    </w:p>
    <w:p w:rsidR="005862B0" w:rsidRPr="006D3068" w:rsidRDefault="006D3068" w:rsidP="006D3068">
      <w:pPr>
        <w:jc w:val="both"/>
        <w:rPr>
          <w:b/>
          <w:i/>
          <w:sz w:val="28"/>
          <w:szCs w:val="28"/>
        </w:rPr>
      </w:pPr>
      <w:r w:rsidRPr="006D3068">
        <w:rPr>
          <w:b/>
          <w:sz w:val="28"/>
          <w:szCs w:val="28"/>
        </w:rPr>
        <w:t>ОТДЕЛ ГОСУДАРСТВЕННОЙ ГРАЖДАНСКОЙ СЛУЖБЫ И КАДРОВ</w:t>
      </w:r>
    </w:p>
    <w:p w:rsidR="003F2F5F" w:rsidRPr="00973A74" w:rsidRDefault="003F2F5F" w:rsidP="00F018DE">
      <w:pPr>
        <w:ind w:firstLine="567"/>
        <w:jc w:val="both"/>
        <w:rPr>
          <w:sz w:val="28"/>
          <w:szCs w:val="28"/>
        </w:rPr>
      </w:pPr>
      <w:r w:rsidRPr="00973A74">
        <w:rPr>
          <w:sz w:val="28"/>
          <w:szCs w:val="28"/>
        </w:rPr>
        <w:t>Фактическая численность Отдела государственной гражданской службы и кадров Управления Федерального казначейства по Ульяновской области (далее – Уп</w:t>
      </w:r>
      <w:r w:rsidR="00BA16BE">
        <w:rPr>
          <w:sz w:val="28"/>
          <w:szCs w:val="28"/>
        </w:rPr>
        <w:t>равление) составляла 8 человек.</w:t>
      </w:r>
    </w:p>
    <w:p w:rsidR="003F2F5F" w:rsidRPr="00973A74" w:rsidRDefault="003F2F5F" w:rsidP="00F018DE">
      <w:pPr>
        <w:autoSpaceDE w:val="0"/>
        <w:autoSpaceDN w:val="0"/>
        <w:adjustRightInd w:val="0"/>
        <w:ind w:firstLine="567"/>
        <w:jc w:val="both"/>
        <w:rPr>
          <w:sz w:val="28"/>
          <w:szCs w:val="28"/>
        </w:rPr>
      </w:pPr>
      <w:r w:rsidRPr="00973A74">
        <w:rPr>
          <w:sz w:val="28"/>
          <w:szCs w:val="28"/>
        </w:rPr>
        <w:t>В 2025 году работа осуществлялась с использованием ПО «Единая информационная система управления кадровым составом государственной гражданской службы Российской Федерации».</w:t>
      </w:r>
    </w:p>
    <w:p w:rsidR="003F2F5F" w:rsidRPr="004E6392" w:rsidRDefault="003F2F5F" w:rsidP="00F018DE">
      <w:pPr>
        <w:pStyle w:val="a5"/>
        <w:spacing w:after="0"/>
        <w:ind w:firstLine="567"/>
        <w:jc w:val="both"/>
        <w:rPr>
          <w:rFonts w:ascii="Times New Roman" w:hAnsi="Times New Roman"/>
          <w:sz w:val="28"/>
          <w:szCs w:val="28"/>
        </w:rPr>
      </w:pPr>
      <w:r w:rsidRPr="00973A74">
        <w:rPr>
          <w:rFonts w:ascii="Times New Roman" w:hAnsi="Times New Roman"/>
          <w:sz w:val="28"/>
          <w:szCs w:val="28"/>
        </w:rPr>
        <w:t xml:space="preserve">Другие направления работы, проводимой сотрудниками Отдела государственной гражданской службы и кадров, в 2025 таковы. </w:t>
      </w:r>
    </w:p>
    <w:p w:rsidR="003F2F5F" w:rsidRPr="00973A74" w:rsidRDefault="003F2F5F" w:rsidP="00F018DE">
      <w:pPr>
        <w:ind w:firstLine="567"/>
        <w:jc w:val="both"/>
        <w:rPr>
          <w:sz w:val="28"/>
          <w:szCs w:val="28"/>
        </w:rPr>
      </w:pPr>
      <w:r w:rsidRPr="00973A74">
        <w:rPr>
          <w:sz w:val="28"/>
          <w:szCs w:val="28"/>
        </w:rPr>
        <w:t>Штатная численность Управления на 31.12.2025 составила 279 штатных единиц, фактическая численность Управления составила 244 единиц. В 2025 году было назначено на должности государственной гражданской службы 31</w:t>
      </w:r>
      <w:r w:rsidRPr="00973A74">
        <w:rPr>
          <w:color w:val="FF0000"/>
          <w:sz w:val="28"/>
          <w:szCs w:val="28"/>
        </w:rPr>
        <w:t xml:space="preserve"> </w:t>
      </w:r>
      <w:r w:rsidRPr="00973A74">
        <w:rPr>
          <w:sz w:val="28"/>
          <w:szCs w:val="28"/>
        </w:rPr>
        <w:t>гражданских служащих, в том числе 21 – в порядке перевода. Уволено в 2025 году – 16 сотрудников. Коэффициент текучести в 2025 году составил 6,6.</w:t>
      </w:r>
    </w:p>
    <w:p w:rsidR="003F2F5F" w:rsidRPr="00973A74" w:rsidRDefault="003F2F5F" w:rsidP="00F018DE">
      <w:pPr>
        <w:ind w:firstLine="567"/>
        <w:jc w:val="both"/>
        <w:rPr>
          <w:sz w:val="28"/>
          <w:szCs w:val="28"/>
        </w:rPr>
      </w:pPr>
      <w:r w:rsidRPr="00973A74">
        <w:rPr>
          <w:sz w:val="28"/>
          <w:szCs w:val="28"/>
        </w:rPr>
        <w:t>В 2025 году сотрудниками отдела:</w:t>
      </w:r>
    </w:p>
    <w:p w:rsidR="003F2F5F" w:rsidRPr="00973A74" w:rsidRDefault="003F2F5F" w:rsidP="00F018DE">
      <w:pPr>
        <w:ind w:firstLine="567"/>
        <w:jc w:val="both"/>
        <w:rPr>
          <w:sz w:val="28"/>
          <w:szCs w:val="28"/>
        </w:rPr>
      </w:pPr>
      <w:r w:rsidRPr="00973A74">
        <w:rPr>
          <w:sz w:val="28"/>
          <w:szCs w:val="28"/>
        </w:rPr>
        <w:t xml:space="preserve">- было подготовлено </w:t>
      </w:r>
      <w:r w:rsidRPr="00973A74">
        <w:rPr>
          <w:color w:val="000000"/>
          <w:sz w:val="28"/>
          <w:szCs w:val="28"/>
        </w:rPr>
        <w:t>1997</w:t>
      </w:r>
      <w:r w:rsidRPr="00973A74">
        <w:rPr>
          <w:sz w:val="28"/>
          <w:szCs w:val="28"/>
        </w:rPr>
        <w:t xml:space="preserve"> приказов по личному составу, 10 служебных контрактов, 372 дополнительных соглашения к служебным контрактам (трудовым договорам) о внесении изменений в служебные контракты (трудовые договора).</w:t>
      </w:r>
    </w:p>
    <w:p w:rsidR="003F2F5F" w:rsidRPr="00973A74" w:rsidRDefault="003F2F5F" w:rsidP="00F018DE">
      <w:pPr>
        <w:ind w:firstLine="567"/>
        <w:jc w:val="both"/>
        <w:rPr>
          <w:sz w:val="28"/>
          <w:szCs w:val="28"/>
        </w:rPr>
      </w:pPr>
      <w:r w:rsidRPr="00973A74">
        <w:rPr>
          <w:sz w:val="28"/>
          <w:szCs w:val="28"/>
        </w:rPr>
        <w:t>- организовано повышение квалификации, в соответствии с утвержденным планом, 17 гражданских служащих;</w:t>
      </w:r>
    </w:p>
    <w:p w:rsidR="003F2F5F" w:rsidRPr="00973A74" w:rsidRDefault="003F2F5F" w:rsidP="00F018DE">
      <w:pPr>
        <w:ind w:firstLine="567"/>
        <w:jc w:val="both"/>
        <w:rPr>
          <w:sz w:val="28"/>
          <w:szCs w:val="28"/>
        </w:rPr>
      </w:pPr>
      <w:r w:rsidRPr="00973A74">
        <w:rPr>
          <w:sz w:val="28"/>
          <w:szCs w:val="28"/>
        </w:rPr>
        <w:t>- проведена аттестация 12 гражданских служащих;</w:t>
      </w:r>
    </w:p>
    <w:p w:rsidR="003F2F5F" w:rsidRPr="00973A74" w:rsidRDefault="003F2F5F" w:rsidP="00F018DE">
      <w:pPr>
        <w:ind w:firstLine="567"/>
        <w:jc w:val="both"/>
        <w:rPr>
          <w:sz w:val="28"/>
          <w:szCs w:val="28"/>
        </w:rPr>
      </w:pPr>
      <w:r w:rsidRPr="00973A74">
        <w:rPr>
          <w:sz w:val="28"/>
          <w:szCs w:val="28"/>
        </w:rPr>
        <w:t>- присвоены классные чины 36 гражданским служащим.</w:t>
      </w:r>
    </w:p>
    <w:p w:rsidR="003F2F5F" w:rsidRPr="00973A74" w:rsidRDefault="003F2F5F" w:rsidP="00F018DE">
      <w:pPr>
        <w:ind w:firstLine="567"/>
        <w:jc w:val="both"/>
        <w:rPr>
          <w:sz w:val="28"/>
          <w:szCs w:val="28"/>
        </w:rPr>
      </w:pPr>
      <w:r w:rsidRPr="00973A74">
        <w:rPr>
          <w:sz w:val="28"/>
          <w:szCs w:val="28"/>
        </w:rPr>
        <w:t xml:space="preserve">В отношении 9 кандидатов на замещение вакантных должностей государственной гражданской службы были проведены проверочные мероприятия в соответствии с Указом Президента Российской Федерации от 21 сентября </w:t>
      </w:r>
      <w:smartTag w:uri="urn:schemas-microsoft-com:office:smarttags" w:element="metricconverter">
        <w:smartTagPr>
          <w:attr w:name="ProductID" w:val="2009 г"/>
        </w:smartTagPr>
        <w:r w:rsidRPr="00973A74">
          <w:rPr>
            <w:sz w:val="28"/>
            <w:szCs w:val="28"/>
          </w:rPr>
          <w:t>2009 г</w:t>
        </w:r>
      </w:smartTag>
      <w:r w:rsidRPr="00973A74">
        <w:rPr>
          <w:sz w:val="28"/>
          <w:szCs w:val="28"/>
        </w:rPr>
        <w:t>. № 1065, а также процедура оценки профессионального уровня.</w:t>
      </w:r>
    </w:p>
    <w:p w:rsidR="003F2F5F" w:rsidRPr="00973A74" w:rsidRDefault="003F2F5F" w:rsidP="00F018DE">
      <w:pPr>
        <w:ind w:firstLine="567"/>
        <w:jc w:val="both"/>
        <w:rPr>
          <w:sz w:val="28"/>
          <w:szCs w:val="28"/>
        </w:rPr>
      </w:pPr>
      <w:r w:rsidRPr="00973A74">
        <w:rPr>
          <w:sz w:val="28"/>
          <w:szCs w:val="28"/>
        </w:rPr>
        <w:t xml:space="preserve">Выдано </w:t>
      </w:r>
      <w:r w:rsidRPr="00973A74">
        <w:rPr>
          <w:color w:val="000000"/>
          <w:sz w:val="28"/>
          <w:szCs w:val="28"/>
        </w:rPr>
        <w:t>41</w:t>
      </w:r>
      <w:r w:rsidRPr="00973A74">
        <w:rPr>
          <w:sz w:val="28"/>
          <w:szCs w:val="28"/>
        </w:rPr>
        <w:t xml:space="preserve"> служебных удостоверений.</w:t>
      </w:r>
    </w:p>
    <w:p w:rsidR="003F2F5F" w:rsidRPr="00973A74" w:rsidRDefault="003F2F5F" w:rsidP="00F018DE">
      <w:pPr>
        <w:ind w:firstLine="567"/>
        <w:jc w:val="both"/>
        <w:rPr>
          <w:sz w:val="28"/>
          <w:szCs w:val="28"/>
        </w:rPr>
      </w:pPr>
      <w:r w:rsidRPr="00973A74">
        <w:rPr>
          <w:sz w:val="28"/>
          <w:szCs w:val="28"/>
        </w:rPr>
        <w:t>Были разработаны и утверждены в новой редакции 12 штатных расписаний.</w:t>
      </w:r>
    </w:p>
    <w:p w:rsidR="003F2F5F" w:rsidRPr="00973A74" w:rsidRDefault="003F2F5F" w:rsidP="00F018DE">
      <w:pPr>
        <w:ind w:firstLine="567"/>
        <w:jc w:val="both"/>
        <w:rPr>
          <w:sz w:val="28"/>
          <w:szCs w:val="28"/>
        </w:rPr>
      </w:pPr>
      <w:r w:rsidRPr="00973A74">
        <w:rPr>
          <w:sz w:val="28"/>
          <w:szCs w:val="28"/>
        </w:rPr>
        <w:t>Сотрудниками отдела ведется учет предоставления отпусков, оформляется график отпусков, приказы о предоставлении отпусков, выплатах к ежегодному отпуску, о возложении обязанностей отсутствующих сотрудников и др.</w:t>
      </w:r>
    </w:p>
    <w:p w:rsidR="003F2F5F" w:rsidRPr="00973A74" w:rsidRDefault="003F2F5F" w:rsidP="00F018DE">
      <w:pPr>
        <w:ind w:firstLine="567"/>
        <w:jc w:val="both"/>
        <w:rPr>
          <w:sz w:val="28"/>
          <w:szCs w:val="28"/>
        </w:rPr>
      </w:pPr>
      <w:r w:rsidRPr="00973A74">
        <w:rPr>
          <w:sz w:val="28"/>
          <w:szCs w:val="28"/>
        </w:rPr>
        <w:t>В 2025 году были подготовлены наградные материалы на 46 сотрудников Управления за многолетний добросовестный труд и высокий профессионализм.</w:t>
      </w:r>
    </w:p>
    <w:p w:rsidR="003F2F5F" w:rsidRPr="00973A74" w:rsidRDefault="003F2F5F" w:rsidP="00F018DE">
      <w:pPr>
        <w:ind w:firstLine="567"/>
        <w:jc w:val="both"/>
        <w:rPr>
          <w:sz w:val="28"/>
          <w:szCs w:val="28"/>
        </w:rPr>
      </w:pPr>
      <w:r w:rsidRPr="00973A74">
        <w:rPr>
          <w:sz w:val="28"/>
          <w:szCs w:val="28"/>
        </w:rPr>
        <w:t xml:space="preserve">Отделом государственной гражданской службы и кадров совместно с Отделом № 7 </w:t>
      </w:r>
      <w:r w:rsidRPr="00973A74">
        <w:rPr>
          <w:rFonts w:eastAsia="Calibri"/>
          <w:bCs/>
          <w:sz w:val="28"/>
          <w:szCs w:val="28"/>
          <w:lang w:eastAsia="en-US"/>
        </w:rPr>
        <w:t xml:space="preserve">Межрегионального филиала Федерального казенного учреждения «Центр по обеспечению деятельности Казначейства России» в г. Казани в 2025 году организована диспансеризация 244 гражданских служащих. </w:t>
      </w:r>
    </w:p>
    <w:p w:rsidR="003F2F5F" w:rsidRPr="00973A74" w:rsidRDefault="003F2F5F" w:rsidP="00F018DE">
      <w:pPr>
        <w:ind w:firstLine="567"/>
        <w:jc w:val="both"/>
        <w:rPr>
          <w:rFonts w:eastAsia="Calibri"/>
          <w:color w:val="000000"/>
          <w:sz w:val="28"/>
          <w:szCs w:val="28"/>
          <w:lang w:eastAsia="en-US"/>
        </w:rPr>
      </w:pPr>
      <w:r w:rsidRPr="00973A74">
        <w:rPr>
          <w:sz w:val="28"/>
          <w:szCs w:val="28"/>
        </w:rPr>
        <w:t xml:space="preserve">Отделом государственной гражданской службы и кадров в 2025 году организовано </w:t>
      </w:r>
      <w:r w:rsidRPr="00973A74">
        <w:rPr>
          <w:rFonts w:eastAsia="Calibri"/>
          <w:color w:val="000000"/>
          <w:sz w:val="28"/>
          <w:szCs w:val="28"/>
          <w:lang w:eastAsia="en-US"/>
        </w:rPr>
        <w:t xml:space="preserve">выполнение в полном объеме мероприятий, предусмотренных Планом противодействия коррупции </w:t>
      </w:r>
      <w:r w:rsidRPr="00973A74">
        <w:rPr>
          <w:rStyle w:val="21"/>
        </w:rPr>
        <w:t>Управления Федерального казначейства по Ульяновской области на 2025-2028 годы</w:t>
      </w:r>
      <w:r w:rsidRPr="00973A74">
        <w:rPr>
          <w:rFonts w:eastAsia="Calibri"/>
          <w:color w:val="000000"/>
          <w:sz w:val="28"/>
          <w:szCs w:val="28"/>
          <w:lang w:eastAsia="en-US"/>
        </w:rPr>
        <w:t xml:space="preserve">. </w:t>
      </w:r>
    </w:p>
    <w:p w:rsidR="003F2F5F" w:rsidRPr="00973A74" w:rsidRDefault="003F2F5F" w:rsidP="00F018DE">
      <w:pPr>
        <w:ind w:firstLine="567"/>
        <w:jc w:val="both"/>
        <w:rPr>
          <w:sz w:val="28"/>
          <w:szCs w:val="28"/>
        </w:rPr>
      </w:pPr>
      <w:r w:rsidRPr="00973A74">
        <w:rPr>
          <w:sz w:val="28"/>
          <w:szCs w:val="28"/>
        </w:rPr>
        <w:t xml:space="preserve">В 2025 году отделом государственной гражданской службы и кадров осуществлялся </w:t>
      </w:r>
      <w:r w:rsidRPr="00973A74">
        <w:rPr>
          <w:bCs/>
          <w:sz w:val="28"/>
          <w:szCs w:val="28"/>
        </w:rPr>
        <w:t xml:space="preserve">комплекс организационных, разъяснительных и иных мер в целях обеспечения контроля за соблюдением федеральными государственными гражданскими служащими Управления запретов, ограничений и требований, установленных в целях противодействия коррупции, в том числе мер по предотвращению и урегулированию конфликта интересов. </w:t>
      </w:r>
    </w:p>
    <w:p w:rsidR="003F2F5F" w:rsidRPr="00973A74" w:rsidRDefault="003F2F5F" w:rsidP="00F018DE">
      <w:pPr>
        <w:ind w:firstLine="567"/>
        <w:jc w:val="both"/>
        <w:rPr>
          <w:bCs/>
          <w:sz w:val="28"/>
          <w:szCs w:val="28"/>
        </w:rPr>
      </w:pPr>
      <w:r w:rsidRPr="00973A74">
        <w:rPr>
          <w:sz w:val="28"/>
          <w:szCs w:val="28"/>
        </w:rPr>
        <w:t xml:space="preserve">На основании проведенного в Управлении анализа </w:t>
      </w:r>
      <w:r w:rsidRPr="00973A74">
        <w:rPr>
          <w:bCs/>
          <w:sz w:val="28"/>
          <w:szCs w:val="28"/>
        </w:rPr>
        <w:t>сведений о доходах, расходах, об имуществе и обязательствах имущественного характера, представленных гражданскими служащими Управления,</w:t>
      </w:r>
      <w:r w:rsidRPr="00973A74">
        <w:rPr>
          <w:sz w:val="28"/>
          <w:szCs w:val="28"/>
        </w:rPr>
        <w:t xml:space="preserve"> по решению руководителя Управления в соответствии с 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утвержденным Указом Президента Российской Федерации от 21 сентября 2009 г. № 1065 (далее – Положение от 21 сентября 2009 г. № 1065), в 2025 году организовано 2 проверки достоверности и полноты сведений о доходах, расходах, об имуществе и обязательствах имущественного характера, представленных федеральными государственными гражданскими служащими, замещающими должности в Управлении</w:t>
      </w:r>
      <w:r w:rsidRPr="00973A74">
        <w:rPr>
          <w:bCs/>
          <w:sz w:val="28"/>
          <w:szCs w:val="28"/>
        </w:rPr>
        <w:t xml:space="preserve">, предусмотренные подпунктом «а» пункта 1 Положения </w:t>
      </w:r>
      <w:r w:rsidRPr="00973A74">
        <w:rPr>
          <w:sz w:val="28"/>
          <w:szCs w:val="28"/>
        </w:rPr>
        <w:t>от 21 сентября 2009 г. № 1065</w:t>
      </w:r>
      <w:r w:rsidRPr="00973A74">
        <w:rPr>
          <w:bCs/>
          <w:sz w:val="28"/>
          <w:szCs w:val="28"/>
        </w:rPr>
        <w:t xml:space="preserve">. </w:t>
      </w:r>
    </w:p>
    <w:p w:rsidR="003F2F5F" w:rsidRPr="00973A74" w:rsidRDefault="003F2F5F" w:rsidP="00F018DE">
      <w:pPr>
        <w:ind w:firstLine="567"/>
        <w:jc w:val="both"/>
        <w:rPr>
          <w:bCs/>
          <w:sz w:val="28"/>
          <w:szCs w:val="28"/>
        </w:rPr>
      </w:pPr>
      <w:r w:rsidRPr="00973A74">
        <w:rPr>
          <w:sz w:val="28"/>
          <w:szCs w:val="28"/>
        </w:rPr>
        <w:t xml:space="preserve">Материалы 1 проверки переданы на рассмотрение </w:t>
      </w:r>
      <w:r w:rsidRPr="00973A74">
        <w:rPr>
          <w:bCs/>
          <w:sz w:val="28"/>
          <w:szCs w:val="28"/>
        </w:rPr>
        <w:t xml:space="preserve">Комиссии Управления </w:t>
      </w:r>
      <w:r w:rsidRPr="00973A74">
        <w:rPr>
          <w:sz w:val="28"/>
          <w:szCs w:val="28"/>
        </w:rPr>
        <w:t>по соблюдению требований к служебному поведению федеральных государственных гражданских служащих и урегулированию конфликтов интересов и рассмотрены на заседании Комиссии</w:t>
      </w:r>
      <w:r w:rsidRPr="00973A74">
        <w:rPr>
          <w:bCs/>
          <w:sz w:val="28"/>
          <w:szCs w:val="28"/>
        </w:rPr>
        <w:t>.</w:t>
      </w:r>
    </w:p>
    <w:p w:rsidR="003F2F5F" w:rsidRPr="00973A74" w:rsidRDefault="003F2F5F" w:rsidP="00F018DE">
      <w:pPr>
        <w:ind w:firstLine="567"/>
        <w:jc w:val="both"/>
        <w:rPr>
          <w:sz w:val="28"/>
          <w:szCs w:val="28"/>
        </w:rPr>
      </w:pPr>
      <w:r w:rsidRPr="00973A74">
        <w:rPr>
          <w:bCs/>
          <w:sz w:val="28"/>
          <w:szCs w:val="28"/>
        </w:rPr>
        <w:t xml:space="preserve">В результате 1 проверки установлено, что </w:t>
      </w:r>
      <w:r w:rsidRPr="00973A74">
        <w:rPr>
          <w:sz w:val="28"/>
          <w:szCs w:val="28"/>
        </w:rPr>
        <w:t>сведения о доходах, расходах, об имуществе и обязательствах имущественного характера, представленные</w:t>
      </w:r>
      <w:r w:rsidRPr="00973A74">
        <w:rPr>
          <w:bCs/>
          <w:spacing w:val="-12"/>
          <w:sz w:val="28"/>
          <w:szCs w:val="28"/>
        </w:rPr>
        <w:t xml:space="preserve"> государственными гражданскими служащими, </w:t>
      </w:r>
      <w:r w:rsidRPr="00973A74">
        <w:rPr>
          <w:sz w:val="28"/>
          <w:szCs w:val="28"/>
        </w:rPr>
        <w:t>являются полными и достоверными.</w:t>
      </w:r>
    </w:p>
    <w:p w:rsidR="003F2F5F" w:rsidRPr="00973A74" w:rsidRDefault="003F2F5F" w:rsidP="00F018DE">
      <w:pPr>
        <w:ind w:firstLine="567"/>
        <w:jc w:val="both"/>
        <w:rPr>
          <w:sz w:val="28"/>
          <w:szCs w:val="28"/>
        </w:rPr>
      </w:pPr>
      <w:r w:rsidRPr="00973A74">
        <w:rPr>
          <w:sz w:val="28"/>
          <w:szCs w:val="28"/>
        </w:rPr>
        <w:t>Также по решению руководителя Управления в соответствии с Положением от 21 сентября 2009 г. № 1065 в 2025 году были проведены 9 проверок достоверности и полноты сведений о доходах, расходах, об имуществе и обязательствах имущественного характера, представленных гражданами, претендующими на замещение должностей федеральной государственной службы. По результатам всех вышеуказанных проверок фактов предоставления гражданами, претендующими на замещение должностей федеральной государственной службы в Управлении, неполной либо недостоверной информации не установлено.</w:t>
      </w:r>
    </w:p>
    <w:p w:rsidR="003F2F5F" w:rsidRPr="00973A74" w:rsidRDefault="003F2F5F" w:rsidP="00F018DE">
      <w:pPr>
        <w:ind w:firstLine="567"/>
        <w:jc w:val="both"/>
        <w:rPr>
          <w:sz w:val="28"/>
          <w:szCs w:val="28"/>
        </w:rPr>
      </w:pPr>
      <w:r w:rsidRPr="00973A74">
        <w:rPr>
          <w:sz w:val="28"/>
          <w:szCs w:val="28"/>
        </w:rPr>
        <w:t>В 2025 году рассмотрено 15 поступивших от коммерческих и некоммерческих организаций уведомлений о заключении трудовых и гражданско-правовых договоров с лицами, замещавшими должности, исполнение обязанностей по которым связано с коррупционными рисками. По результатам рассмотрения 13 поступивших уведомлений своевременно, в 7-дневный срок, составлены мотивированные заключения. Установлено, что в должностные обязанности лиц, замещавших должности в Управлении, о трудоустройстве которых поступили уведомления о заключении трудовых и гражданско-правовых договоров, не входили никакие функции государственного (административного) управления в отношении организаций, с которыми они заключали трудовые договоры, что отражалось в мотивированных заключениях. При заключении трудовых договоров гражданами, ранее замещавшими должности государственной гражданской службы в Управлении, требования статьи 12 Федерального закона от 25 декабря 2008 г. № 273-ФЗ «О противодействии коррупции», соблюдены.</w:t>
      </w:r>
    </w:p>
    <w:p w:rsidR="003F2F5F" w:rsidRPr="00973A74" w:rsidRDefault="003F2F5F" w:rsidP="00F018DE">
      <w:pPr>
        <w:ind w:firstLine="567"/>
        <w:jc w:val="both"/>
        <w:rPr>
          <w:bCs/>
          <w:sz w:val="28"/>
          <w:szCs w:val="28"/>
        </w:rPr>
      </w:pPr>
      <w:r w:rsidRPr="00973A74">
        <w:rPr>
          <w:bCs/>
          <w:sz w:val="28"/>
          <w:szCs w:val="28"/>
        </w:rPr>
        <w:t>В 2025 году 3</w:t>
      </w:r>
      <w:r w:rsidRPr="00973A74">
        <w:rPr>
          <w:bCs/>
          <w:color w:val="FF0000"/>
          <w:sz w:val="28"/>
          <w:szCs w:val="28"/>
        </w:rPr>
        <w:t xml:space="preserve"> </w:t>
      </w:r>
      <w:r w:rsidRPr="00973A74">
        <w:rPr>
          <w:bCs/>
          <w:sz w:val="28"/>
          <w:szCs w:val="28"/>
        </w:rPr>
        <w:t>гражданских служащих Управления представили уведомление об осуществлении иной оплачиваемой работы, которые зарегистрированы в Журнале регистрации уведомлений об осуществлении иной оплачиваемой работы. При выполнении иной оплачиваемой работы гражданскими служащими Управления конфликта интересов не возникло.</w:t>
      </w:r>
    </w:p>
    <w:p w:rsidR="003F2F5F" w:rsidRPr="00973A74" w:rsidRDefault="003F2F5F" w:rsidP="00F018DE">
      <w:pPr>
        <w:ind w:firstLine="567"/>
        <w:jc w:val="both"/>
        <w:rPr>
          <w:bCs/>
          <w:sz w:val="28"/>
          <w:szCs w:val="28"/>
        </w:rPr>
      </w:pPr>
      <w:r w:rsidRPr="00973A74">
        <w:rPr>
          <w:bCs/>
          <w:sz w:val="28"/>
          <w:szCs w:val="28"/>
        </w:rPr>
        <w:t>Сотрудниками отдела государственной гражданской службы и кадров постоянно проводится мониторинг справок о доходах, расходах, об имуществе и обязательствах имущественного характера на соответствие</w:t>
      </w:r>
      <w:r w:rsidRPr="00973A74">
        <w:rPr>
          <w:sz w:val="28"/>
          <w:szCs w:val="28"/>
        </w:rPr>
        <w:t xml:space="preserve"> </w:t>
      </w:r>
      <w:r w:rsidRPr="00973A74">
        <w:rPr>
          <w:bCs/>
          <w:sz w:val="28"/>
          <w:szCs w:val="28"/>
        </w:rPr>
        <w:t>сведений о доходах, расходах, об имуществе и обязательствах имущественного характера, представленным уведомлениям о намерении выполнять иную оплачиваемую работу, а также анализ сведений о доходах, расходах, об имуществе и обязательствах имущественного характера на предмет выявления гражданских служащих, не уведомивших (несвоевременно уведомивших) об иной оплачиваемой работе при фактическом её выполнении. В 2025 году подобных фактов не выявлено.</w:t>
      </w:r>
    </w:p>
    <w:p w:rsidR="003F2F5F" w:rsidRPr="00973A74" w:rsidRDefault="003F2F5F" w:rsidP="00F018DE">
      <w:pPr>
        <w:ind w:firstLine="567"/>
        <w:jc w:val="both"/>
        <w:rPr>
          <w:bCs/>
          <w:sz w:val="28"/>
          <w:szCs w:val="28"/>
        </w:rPr>
      </w:pPr>
      <w:r w:rsidRPr="00973A74">
        <w:rPr>
          <w:bCs/>
          <w:sz w:val="28"/>
          <w:szCs w:val="28"/>
        </w:rPr>
        <w:t xml:space="preserve">Отделом государственной гражданской службы и кадров в 2025 году проводилась работа по выявлению случаев возникновения конфликта интересов, одной из сторон которого являются лица, замещающие должности государственной службы категории «руководители», а также гражданские служащие Контрольно-ревизионного отдела в финансово-бюджетной сфере и осуществлялись меры по предотвращению конфликта интересов. Дополнения к Анкетам, уведомления о намерении выполнять иную оплачиваемую работу, сведения </w:t>
      </w:r>
      <w:r w:rsidRPr="00973A74">
        <w:rPr>
          <w:sz w:val="28"/>
          <w:szCs w:val="28"/>
        </w:rPr>
        <w:t>о доходах, расходах, об имуществе и обязательствах имущественного характера</w:t>
      </w:r>
      <w:r w:rsidRPr="00973A74">
        <w:rPr>
          <w:bCs/>
          <w:sz w:val="28"/>
          <w:szCs w:val="28"/>
        </w:rPr>
        <w:t>, и иная информация, касающаяся исполнения обязанностей по предотвращению и урегулированию конфликта интересов, представленная гражданскими служащими Управления, замещающими должности государственной службы категории «руководители», своевременно анализируется.</w:t>
      </w:r>
    </w:p>
    <w:p w:rsidR="003F2F5F" w:rsidRPr="00973A74" w:rsidRDefault="003F2F5F" w:rsidP="00F018DE">
      <w:pPr>
        <w:ind w:firstLine="567"/>
        <w:jc w:val="both"/>
        <w:rPr>
          <w:bCs/>
          <w:sz w:val="28"/>
          <w:szCs w:val="28"/>
        </w:rPr>
      </w:pPr>
      <w:r w:rsidRPr="00973A74">
        <w:rPr>
          <w:bCs/>
          <w:sz w:val="28"/>
          <w:szCs w:val="28"/>
        </w:rPr>
        <w:t xml:space="preserve">В результате проведенной работы случаев возникновения конфликта интересов, в том числе, где одной из сторон которого являются лица, замещающие должности гражданской службы в Управлении, в 2025 г. не установлено. </w:t>
      </w:r>
    </w:p>
    <w:p w:rsidR="003F2F5F" w:rsidRPr="00973A74" w:rsidRDefault="003F2F5F" w:rsidP="00F018DE">
      <w:pPr>
        <w:ind w:firstLine="567"/>
        <w:jc w:val="both"/>
        <w:rPr>
          <w:bCs/>
          <w:sz w:val="28"/>
          <w:szCs w:val="28"/>
        </w:rPr>
      </w:pPr>
      <w:r w:rsidRPr="00973A74">
        <w:rPr>
          <w:bCs/>
          <w:sz w:val="28"/>
          <w:szCs w:val="28"/>
        </w:rPr>
        <w:t xml:space="preserve">Сведения о доходах, расходах, об имуществе и обязательствах имущественного характера за 2024 отчетный год представлены своевременно 131 гражданским служащим, в обязанности которых входило представление сведений о доходах, расходах, об имуществе и обязательствах имущественного характера. </w:t>
      </w:r>
    </w:p>
    <w:p w:rsidR="003F2F5F" w:rsidRPr="00973A74" w:rsidRDefault="003F2F5F" w:rsidP="00F018DE">
      <w:pPr>
        <w:ind w:firstLine="567"/>
        <w:jc w:val="both"/>
        <w:rPr>
          <w:bCs/>
          <w:sz w:val="28"/>
          <w:szCs w:val="28"/>
        </w:rPr>
      </w:pPr>
      <w:r w:rsidRPr="00973A74">
        <w:rPr>
          <w:sz w:val="28"/>
          <w:szCs w:val="28"/>
        </w:rPr>
        <w:t>Также в течение 2025 года руководителю Управления были представлены на рассмотрение 9 докладов о результатах проверок достоверности и полноты сведений о доходах, расходах, об имуществе и обязательствах имущественного характера, представленных гражданами, претендующими на должности федеральной государственной гражданской службы в Управлении</w:t>
      </w:r>
      <w:r w:rsidRPr="00973A74">
        <w:rPr>
          <w:bCs/>
          <w:sz w:val="28"/>
          <w:szCs w:val="28"/>
        </w:rPr>
        <w:t xml:space="preserve">, проведенных в соответствии с Положением </w:t>
      </w:r>
      <w:r w:rsidRPr="00973A74">
        <w:rPr>
          <w:sz w:val="28"/>
          <w:szCs w:val="28"/>
        </w:rPr>
        <w:t>от 21 сентября 2009 г. № 1065.</w:t>
      </w:r>
      <w:r w:rsidRPr="00973A74">
        <w:rPr>
          <w:bCs/>
          <w:sz w:val="28"/>
          <w:szCs w:val="28"/>
        </w:rPr>
        <w:t xml:space="preserve"> </w:t>
      </w:r>
    </w:p>
    <w:p w:rsidR="003F2F5F" w:rsidRPr="00973A74" w:rsidRDefault="003F2F5F" w:rsidP="00F018DE">
      <w:pPr>
        <w:ind w:firstLine="567"/>
        <w:jc w:val="both"/>
        <w:rPr>
          <w:sz w:val="28"/>
          <w:szCs w:val="28"/>
        </w:rPr>
      </w:pPr>
      <w:r w:rsidRPr="00973A74">
        <w:rPr>
          <w:bCs/>
          <w:sz w:val="28"/>
          <w:szCs w:val="28"/>
        </w:rPr>
        <w:t xml:space="preserve">2 гражданских служащих </w:t>
      </w:r>
      <w:r w:rsidRPr="00973A74">
        <w:rPr>
          <w:sz w:val="28"/>
          <w:szCs w:val="28"/>
        </w:rPr>
        <w:t>Управления</w:t>
      </w:r>
      <w:r w:rsidRPr="00973A74">
        <w:rPr>
          <w:bCs/>
          <w:sz w:val="28"/>
          <w:szCs w:val="28"/>
        </w:rPr>
        <w:t xml:space="preserve"> предоставили сведения о доходах, расходах, об имуществе и обязательствах имущественного характера за 2024 отчетный год, как кандидаты, претендующие на должность, входящую в Перечень должностей федеральной государственной гражданской службы в Центральном аппарате Федерального казначейства и его территориальных органах,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3F2F5F" w:rsidRPr="00973A74" w:rsidRDefault="003F2F5F" w:rsidP="00F018DE">
      <w:pPr>
        <w:ind w:firstLine="567"/>
        <w:jc w:val="both"/>
        <w:rPr>
          <w:rFonts w:eastAsia="Calibri"/>
          <w:sz w:val="28"/>
          <w:szCs w:val="28"/>
        </w:rPr>
      </w:pPr>
      <w:r w:rsidRPr="00973A74">
        <w:rPr>
          <w:rFonts w:eastAsia="Calibri"/>
          <w:sz w:val="28"/>
          <w:szCs w:val="28"/>
          <w:lang w:val="x-none"/>
        </w:rPr>
        <w:t>В соответствии с подпунктом "ж" пункта 1 Указа</w:t>
      </w:r>
      <w:r w:rsidRPr="00973A74">
        <w:rPr>
          <w:rFonts w:eastAsia="Calibri"/>
          <w:sz w:val="28"/>
          <w:szCs w:val="28"/>
        </w:rPr>
        <w:t xml:space="preserve">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некоторых категориями граждан в период проведения специальной военной операции»</w:t>
      </w:r>
      <w:r w:rsidRPr="00973A74">
        <w:rPr>
          <w:rFonts w:eastAsia="Calibri"/>
          <w:sz w:val="28"/>
          <w:szCs w:val="28"/>
          <w:lang w:val="x-none"/>
        </w:rPr>
        <w:t xml:space="preserve"> в период проведения </w:t>
      </w:r>
      <w:r w:rsidRPr="00973A74">
        <w:rPr>
          <w:rFonts w:eastAsia="Calibri"/>
          <w:sz w:val="28"/>
          <w:szCs w:val="28"/>
        </w:rPr>
        <w:t>специальной военной операции</w:t>
      </w:r>
      <w:r w:rsidRPr="00973A74">
        <w:rPr>
          <w:rFonts w:eastAsia="Calibri"/>
          <w:sz w:val="28"/>
          <w:szCs w:val="28"/>
          <w:lang w:val="x-none"/>
        </w:rPr>
        <w:t xml:space="preserve"> и впредь до издания соответствующих нормативных правовых актов Российской Федерации размещение</w:t>
      </w:r>
      <w:r w:rsidRPr="00973A74">
        <w:rPr>
          <w:rFonts w:eastAsia="Calibri"/>
          <w:sz w:val="28"/>
          <w:szCs w:val="28"/>
        </w:rPr>
        <w:t xml:space="preserve"> в информационно-телекоммуникационной</w:t>
      </w:r>
      <w:r w:rsidRPr="00973A74">
        <w:rPr>
          <w:rFonts w:eastAsia="Calibri"/>
          <w:sz w:val="28"/>
          <w:szCs w:val="28"/>
          <w:lang w:val="x-none"/>
        </w:rPr>
        <w:t xml:space="preserve"> сети "Интернет"</w:t>
      </w:r>
      <w:r w:rsidRPr="00973A74">
        <w:rPr>
          <w:rFonts w:eastAsia="Calibri"/>
          <w:sz w:val="28"/>
          <w:szCs w:val="28"/>
        </w:rPr>
        <w:t xml:space="preserve"> на официальных сайтах органов</w:t>
      </w:r>
      <w:r w:rsidRPr="00973A74">
        <w:rPr>
          <w:rFonts w:eastAsia="Calibri"/>
          <w:sz w:val="28"/>
          <w:szCs w:val="28"/>
          <w:lang w:val="x-none"/>
        </w:rPr>
        <w:t xml:space="preserve"> и</w:t>
      </w:r>
      <w:r w:rsidRPr="00973A74">
        <w:rPr>
          <w:rFonts w:eastAsia="Calibri"/>
          <w:sz w:val="28"/>
          <w:szCs w:val="28"/>
        </w:rPr>
        <w:t xml:space="preserve"> организаций сведений о доходах, расходах и обязательствах имущественного характера и предоставление таких сведений</w:t>
      </w:r>
      <w:r w:rsidRPr="00973A74">
        <w:rPr>
          <w:rFonts w:eastAsia="Calibri"/>
          <w:sz w:val="28"/>
          <w:szCs w:val="28"/>
          <w:lang w:val="x-none"/>
        </w:rPr>
        <w:t xml:space="preserve"> общероссийским </w:t>
      </w:r>
      <w:r w:rsidRPr="00973A74">
        <w:rPr>
          <w:rFonts w:eastAsia="Calibri"/>
          <w:sz w:val="28"/>
          <w:szCs w:val="28"/>
        </w:rPr>
        <w:t>средствам массовой информации</w:t>
      </w:r>
      <w:r w:rsidRPr="00973A74">
        <w:rPr>
          <w:rFonts w:eastAsia="Calibri"/>
          <w:sz w:val="28"/>
          <w:szCs w:val="28"/>
          <w:lang w:val="x-none"/>
        </w:rPr>
        <w:t xml:space="preserve"> для опубликования не осуществляются.</w:t>
      </w:r>
    </w:p>
    <w:p w:rsidR="003F2F5F" w:rsidRPr="00973A74" w:rsidRDefault="003F2F5F" w:rsidP="00F018DE">
      <w:pPr>
        <w:autoSpaceDE w:val="0"/>
        <w:autoSpaceDN w:val="0"/>
        <w:adjustRightInd w:val="0"/>
        <w:ind w:firstLine="567"/>
        <w:jc w:val="both"/>
        <w:rPr>
          <w:bCs/>
          <w:sz w:val="28"/>
          <w:szCs w:val="28"/>
        </w:rPr>
      </w:pPr>
      <w:r w:rsidRPr="00973A74">
        <w:rPr>
          <w:bCs/>
          <w:sz w:val="28"/>
          <w:szCs w:val="28"/>
        </w:rPr>
        <w:t xml:space="preserve">В целях </w:t>
      </w:r>
      <w:r w:rsidRPr="00973A74">
        <w:rPr>
          <w:sz w:val="28"/>
          <w:szCs w:val="28"/>
        </w:rPr>
        <w:t xml:space="preserve">выявление признаков представления недостоверных или неполных сведений о доходах, расходах, об имуществе и обязательствах имущественного характера, конфликта интересов, иных нарушений положений законодательства Российской Федерации о противодействии коррупции, обеспечения соблюдения гражданскими служащими, требований антикоррупционного законодательства </w:t>
      </w:r>
      <w:r w:rsidRPr="00973A74">
        <w:rPr>
          <w:bCs/>
          <w:sz w:val="28"/>
          <w:szCs w:val="28"/>
        </w:rPr>
        <w:t xml:space="preserve">отделом государственной гражданской службы и кадров проведен анализ сведений о доходах, расходах, об имуществе и обязательствах имущественного характера гражданских служащих Управления, </w:t>
      </w:r>
      <w:r w:rsidRPr="00973A74">
        <w:rPr>
          <w:sz w:val="28"/>
          <w:szCs w:val="28"/>
        </w:rPr>
        <w:t xml:space="preserve">представивших сведения о доходах, </w:t>
      </w:r>
      <w:r w:rsidRPr="00973A74">
        <w:rPr>
          <w:bCs/>
          <w:sz w:val="28"/>
          <w:szCs w:val="28"/>
        </w:rPr>
        <w:t xml:space="preserve">расходах, об имуществе и обязательствах имущественного характера </w:t>
      </w:r>
      <w:r w:rsidRPr="00973A74">
        <w:rPr>
          <w:sz w:val="28"/>
          <w:szCs w:val="28"/>
        </w:rPr>
        <w:t>в соответствии с приказом Федерального казначейства от 24.12.2021 № 47н,</w:t>
      </w:r>
      <w:r w:rsidRPr="00973A74">
        <w:rPr>
          <w:bCs/>
          <w:sz w:val="28"/>
          <w:szCs w:val="28"/>
        </w:rPr>
        <w:t xml:space="preserve"> их супруг (супругов) и несовершеннолетних детей.</w:t>
      </w:r>
    </w:p>
    <w:p w:rsidR="003F2F5F" w:rsidRPr="00973A74" w:rsidRDefault="003F2F5F" w:rsidP="00F018DE">
      <w:pPr>
        <w:ind w:firstLine="567"/>
        <w:jc w:val="both"/>
        <w:rPr>
          <w:sz w:val="28"/>
          <w:szCs w:val="28"/>
        </w:rPr>
      </w:pPr>
      <w:r w:rsidRPr="00973A74">
        <w:rPr>
          <w:sz w:val="28"/>
          <w:szCs w:val="28"/>
        </w:rPr>
        <w:t xml:space="preserve">28 августа 2025 </w:t>
      </w:r>
      <w:r w:rsidRPr="00973A74">
        <w:rPr>
          <w:bCs/>
          <w:sz w:val="28"/>
          <w:szCs w:val="28"/>
        </w:rPr>
        <w:t>г. руководителю Управления о</w:t>
      </w:r>
      <w:r w:rsidRPr="00973A74">
        <w:rPr>
          <w:sz w:val="28"/>
          <w:szCs w:val="28"/>
        </w:rPr>
        <w:t xml:space="preserve">тделом государственной гражданской службы и кадров был представлен сводный анализ сведений о доходах, расходах, об имуществе и обязательствах имущественного характера, представленных государственными гражданскими служащими Управления в 2025 году за отчетный период с 1 января 2024 года по 31 декабря 2024 года. Всего был проведен анализ </w:t>
      </w:r>
      <w:r w:rsidRPr="00973A74">
        <w:rPr>
          <w:bCs/>
          <w:sz w:val="28"/>
          <w:szCs w:val="28"/>
        </w:rPr>
        <w:t xml:space="preserve">сведений о доходах, расходах, об имуществе и обязательствах имущественного характера, представленных </w:t>
      </w:r>
      <w:r w:rsidRPr="00973A74">
        <w:rPr>
          <w:sz w:val="28"/>
          <w:szCs w:val="28"/>
        </w:rPr>
        <w:t xml:space="preserve">131 федеральным государственным гражданским служащим, обязанными представлять сведения о доходах, в соответствии с приказом Федерального казначейства от 24.12.2021 № 47н. </w:t>
      </w:r>
    </w:p>
    <w:p w:rsidR="003F2F5F" w:rsidRPr="00973A74" w:rsidRDefault="003F2F5F" w:rsidP="00F018DE">
      <w:pPr>
        <w:ind w:firstLine="567"/>
        <w:jc w:val="both"/>
        <w:rPr>
          <w:sz w:val="28"/>
          <w:szCs w:val="28"/>
        </w:rPr>
      </w:pPr>
      <w:r w:rsidRPr="00973A74">
        <w:rPr>
          <w:sz w:val="28"/>
          <w:szCs w:val="28"/>
        </w:rPr>
        <w:t xml:space="preserve">По результатам проведенного анализа выявлено несоответствие представленных сведений </w:t>
      </w:r>
      <w:r w:rsidRPr="00973A74">
        <w:rPr>
          <w:bCs/>
          <w:sz w:val="28"/>
          <w:szCs w:val="28"/>
        </w:rPr>
        <w:t xml:space="preserve">о доходах, расходах, об имуществе и обязательствах имущественного характера </w:t>
      </w:r>
      <w:r w:rsidRPr="00973A74">
        <w:rPr>
          <w:sz w:val="28"/>
          <w:szCs w:val="28"/>
        </w:rPr>
        <w:t xml:space="preserve">у 2 гражданских служащих, в отношении их были инициированы проверки достоверности и полноты сведений о доходах, расходах, об имуществе и обязательствах имущественного характера, </w:t>
      </w:r>
      <w:r w:rsidRPr="00973A74">
        <w:rPr>
          <w:bCs/>
          <w:sz w:val="28"/>
          <w:szCs w:val="28"/>
        </w:rPr>
        <w:t xml:space="preserve">в соответствии с подпунктом «а» пункта 1 Положения </w:t>
      </w:r>
      <w:r w:rsidRPr="00973A74">
        <w:rPr>
          <w:sz w:val="28"/>
          <w:szCs w:val="28"/>
        </w:rPr>
        <w:t xml:space="preserve">от 21 сентября 2009 г. № 1065. </w:t>
      </w:r>
    </w:p>
    <w:p w:rsidR="003F2F5F" w:rsidRPr="00973A74" w:rsidRDefault="003F2F5F" w:rsidP="00F018DE">
      <w:pPr>
        <w:ind w:firstLine="567"/>
        <w:jc w:val="both"/>
        <w:rPr>
          <w:sz w:val="28"/>
          <w:szCs w:val="28"/>
        </w:rPr>
      </w:pPr>
      <w:r w:rsidRPr="00973A74">
        <w:rPr>
          <w:bCs/>
          <w:sz w:val="28"/>
          <w:szCs w:val="28"/>
        </w:rPr>
        <w:t xml:space="preserve">Всего в 2025 году проведено 4 заседания Комиссии Управления </w:t>
      </w:r>
      <w:r w:rsidRPr="00973A74">
        <w:rPr>
          <w:sz w:val="28"/>
          <w:szCs w:val="28"/>
        </w:rPr>
        <w:t xml:space="preserve">по соблюдению требований к служебному поведению федеральных государственных гражданских служащих и урегулированию конфликтов интересов. </w:t>
      </w:r>
    </w:p>
    <w:p w:rsidR="003F2F5F" w:rsidRPr="00973A74" w:rsidRDefault="003F2F5F" w:rsidP="00F018DE">
      <w:pPr>
        <w:ind w:firstLine="567"/>
        <w:jc w:val="both"/>
        <w:rPr>
          <w:sz w:val="28"/>
          <w:szCs w:val="28"/>
        </w:rPr>
      </w:pPr>
      <w:r w:rsidRPr="00973A74">
        <w:rPr>
          <w:sz w:val="28"/>
          <w:szCs w:val="28"/>
        </w:rPr>
        <w:t xml:space="preserve">Ежеквартально в Управлении проводятся мероприятия по антикоррупционному просвещению. </w:t>
      </w:r>
    </w:p>
    <w:p w:rsidR="003F2F5F" w:rsidRPr="00973A74" w:rsidRDefault="003F2F5F" w:rsidP="00F018DE">
      <w:pPr>
        <w:ind w:firstLine="567"/>
        <w:jc w:val="both"/>
        <w:rPr>
          <w:sz w:val="28"/>
          <w:szCs w:val="28"/>
        </w:rPr>
      </w:pPr>
      <w:r w:rsidRPr="00973A74">
        <w:rPr>
          <w:sz w:val="28"/>
          <w:szCs w:val="28"/>
        </w:rPr>
        <w:t>20 февраля 2025 г. было проведено обучение государственных гражданских служащих Управления по изучению</w:t>
      </w:r>
      <w:r w:rsidRPr="00973A74">
        <w:rPr>
          <w:bCs/>
          <w:iCs/>
          <w:kern w:val="24"/>
          <w:sz w:val="28"/>
          <w:szCs w:val="28"/>
        </w:rPr>
        <w:t xml:space="preserve"> </w:t>
      </w:r>
      <w:r w:rsidRPr="00973A74">
        <w:rPr>
          <w:sz w:val="28"/>
          <w:szCs w:val="28"/>
        </w:rPr>
        <w:t>«Методических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2025 году (за отчетный 2024 год)».</w:t>
      </w:r>
    </w:p>
    <w:p w:rsidR="003F2F5F" w:rsidRPr="00973A74" w:rsidRDefault="003F2F5F" w:rsidP="00F018DE">
      <w:pPr>
        <w:ind w:firstLine="567"/>
        <w:contextualSpacing/>
        <w:jc w:val="both"/>
        <w:rPr>
          <w:sz w:val="28"/>
          <w:szCs w:val="28"/>
          <w:lang w:val="x-none"/>
        </w:rPr>
      </w:pPr>
      <w:r w:rsidRPr="00973A74">
        <w:rPr>
          <w:sz w:val="28"/>
          <w:szCs w:val="28"/>
        </w:rPr>
        <w:t>25 сентября 2025 г. было проведено обучение государственных гражданских служащих Управления по изучению</w:t>
      </w:r>
      <w:r w:rsidRPr="00973A74">
        <w:rPr>
          <w:bCs/>
          <w:iCs/>
          <w:kern w:val="24"/>
          <w:sz w:val="28"/>
          <w:szCs w:val="28"/>
        </w:rPr>
        <w:t xml:space="preserve"> </w:t>
      </w:r>
      <w:r w:rsidRPr="00973A74">
        <w:rPr>
          <w:sz w:val="28"/>
          <w:szCs w:val="28"/>
        </w:rPr>
        <w:t>памятки «Как действовать в случае намерения выполнять иную оплачиваемую работу (выполнения иной оплачиваемой работы)».</w:t>
      </w:r>
    </w:p>
    <w:p w:rsidR="003F2F5F" w:rsidRPr="00973A74" w:rsidRDefault="003F2F5F" w:rsidP="00F018DE">
      <w:pPr>
        <w:pStyle w:val="ConsPlusNormal"/>
        <w:ind w:firstLine="567"/>
        <w:jc w:val="both"/>
        <w:rPr>
          <w:rFonts w:ascii="Times New Roman" w:hAnsi="Times New Roman" w:cs="Times New Roman"/>
          <w:sz w:val="28"/>
          <w:szCs w:val="28"/>
        </w:rPr>
      </w:pPr>
      <w:r w:rsidRPr="00973A74">
        <w:rPr>
          <w:rFonts w:ascii="Times New Roman" w:hAnsi="Times New Roman" w:cs="Times New Roman"/>
          <w:sz w:val="28"/>
          <w:szCs w:val="28"/>
        </w:rPr>
        <w:t xml:space="preserve">10 сотрудников, поступивших на государственную службу в Управление в 2025 году, приняли участие в мероприятиях по профессиональному развитию в области противодействия коррупции, с ними проведены вводные беседы: </w:t>
      </w:r>
    </w:p>
    <w:p w:rsidR="003F2F5F" w:rsidRPr="00973A74" w:rsidRDefault="003F2F5F" w:rsidP="00F018DE">
      <w:pPr>
        <w:ind w:firstLine="567"/>
        <w:jc w:val="both"/>
        <w:rPr>
          <w:sz w:val="28"/>
          <w:szCs w:val="28"/>
        </w:rPr>
      </w:pPr>
      <w:r w:rsidRPr="00973A74">
        <w:rPr>
          <w:sz w:val="28"/>
          <w:szCs w:val="28"/>
        </w:rPr>
        <w:t>-разъяснения по заполнению справок о доходах и расходах, об имуществе и обязательствах имущественного характера, а также сведений об адресах сайтов (страниц сайтов) в информационно-телекоммуникационной сети "Интернет";</w:t>
      </w:r>
    </w:p>
    <w:p w:rsidR="003F2F5F" w:rsidRPr="00973A74" w:rsidRDefault="003F2F5F" w:rsidP="00F018DE">
      <w:pPr>
        <w:ind w:firstLine="567"/>
        <w:jc w:val="both"/>
        <w:rPr>
          <w:sz w:val="28"/>
          <w:szCs w:val="28"/>
        </w:rPr>
      </w:pPr>
      <w:r w:rsidRPr="00973A74">
        <w:rPr>
          <w:sz w:val="28"/>
          <w:szCs w:val="28"/>
        </w:rPr>
        <w:t>-разъяснения по соблюдению гражданскими служащими ограничений и запретов, требований о предотвращении или урегулировании конфликта интересов, исполнения ими обязанностей, установленных законодательством Российской Федерации о противодействии коррупции и другими федеральными законами;</w:t>
      </w:r>
    </w:p>
    <w:p w:rsidR="003F2F5F" w:rsidRPr="00973A74" w:rsidRDefault="003F2F5F" w:rsidP="00F018DE">
      <w:pPr>
        <w:ind w:firstLine="567"/>
        <w:jc w:val="both"/>
        <w:rPr>
          <w:sz w:val="28"/>
          <w:szCs w:val="28"/>
        </w:rPr>
      </w:pPr>
      <w:r w:rsidRPr="00973A74">
        <w:rPr>
          <w:sz w:val="28"/>
          <w:szCs w:val="28"/>
        </w:rPr>
        <w:t>- о порядке уведомления государственным гражданским служащим представителя нанимателя об иной оплачиваемой работе.</w:t>
      </w:r>
    </w:p>
    <w:p w:rsidR="003F2F5F" w:rsidRPr="00973A74" w:rsidRDefault="003F2F5F" w:rsidP="00F018DE">
      <w:pPr>
        <w:ind w:firstLine="567"/>
        <w:jc w:val="both"/>
        <w:rPr>
          <w:bCs/>
          <w:sz w:val="28"/>
          <w:szCs w:val="28"/>
        </w:rPr>
      </w:pPr>
      <w:r w:rsidRPr="00973A74">
        <w:rPr>
          <w:bCs/>
          <w:sz w:val="28"/>
          <w:szCs w:val="28"/>
        </w:rPr>
        <w:t>Для обеспечения доступа к информации об антикоррупционной деятельности Управления на официальном сайте Управления в разделе «Противодействие коррупции» размещены нормативные правовые акты, методические материалы, статистическая информация по вопросам противодействия и профилактики коррупции. Сведения в указанном разделе размещены в строгом соответствии с требованиями приказа Министерства труда и социальной защиты Российской Федерации от 07 октября 2013 г. №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В 2025 году размещались:</w:t>
      </w:r>
    </w:p>
    <w:p w:rsidR="003F2F5F" w:rsidRPr="00973A74" w:rsidRDefault="003F2F5F" w:rsidP="00F018DE">
      <w:pPr>
        <w:ind w:firstLine="567"/>
        <w:jc w:val="both"/>
        <w:rPr>
          <w:sz w:val="28"/>
          <w:szCs w:val="28"/>
        </w:rPr>
      </w:pPr>
      <w:r w:rsidRPr="00973A74">
        <w:rPr>
          <w:bCs/>
          <w:sz w:val="28"/>
          <w:szCs w:val="28"/>
        </w:rPr>
        <w:t xml:space="preserve">- </w:t>
      </w:r>
      <w:r w:rsidRPr="00973A74">
        <w:rPr>
          <w:sz w:val="28"/>
          <w:szCs w:val="28"/>
        </w:rPr>
        <w:t>План противодействия коррупции Управления Федерального казначейства по Ульяновской области на 2025–2028 годы, утвержденный приказом УФК по Ульяновской области от 14 февраля 2025 г. №56;</w:t>
      </w:r>
    </w:p>
    <w:p w:rsidR="003F2F5F" w:rsidRPr="00973A74" w:rsidRDefault="003F2F5F" w:rsidP="00F018DE">
      <w:pPr>
        <w:ind w:firstLine="567"/>
        <w:jc w:val="both"/>
        <w:rPr>
          <w:bCs/>
          <w:sz w:val="28"/>
          <w:szCs w:val="28"/>
        </w:rPr>
      </w:pPr>
      <w:r w:rsidRPr="00973A74">
        <w:rPr>
          <w:sz w:val="28"/>
          <w:szCs w:val="28"/>
        </w:rPr>
        <w:t>- информация о проведении семинара-совещания на тему: «Вопросы практического применения законодательства в сфере противодействия коррупции в органах государственной власти»;</w:t>
      </w:r>
    </w:p>
    <w:p w:rsidR="003F2F5F" w:rsidRPr="00973A74" w:rsidRDefault="003F2F5F" w:rsidP="00F018DE">
      <w:pPr>
        <w:ind w:firstLine="567"/>
        <w:jc w:val="both"/>
        <w:rPr>
          <w:sz w:val="28"/>
          <w:szCs w:val="28"/>
        </w:rPr>
      </w:pPr>
      <w:r w:rsidRPr="00973A74">
        <w:rPr>
          <w:sz w:val="28"/>
          <w:szCs w:val="28"/>
        </w:rPr>
        <w:t>- онлайн-опрос по вопросу оценки работы, проводимой подразделением по противодействию коррупции Управления Федерального казначейства по Ульяновской области в 2024 году;</w:t>
      </w:r>
    </w:p>
    <w:p w:rsidR="003F2F5F" w:rsidRPr="00973A74" w:rsidRDefault="003F2F5F" w:rsidP="00F018DE">
      <w:pPr>
        <w:ind w:firstLine="567"/>
        <w:jc w:val="both"/>
        <w:rPr>
          <w:sz w:val="28"/>
          <w:szCs w:val="28"/>
        </w:rPr>
      </w:pPr>
      <w:r w:rsidRPr="00973A74">
        <w:rPr>
          <w:sz w:val="28"/>
          <w:szCs w:val="28"/>
        </w:rPr>
        <w:t>- приказ Управления Федерального казначейства по Ульяновской области от 31 марта 2025 г. № 98 «О назначении ответственных лиц, уполномоченных проводить проверку достоверности и полноты сведений о доходах, об имуществе и обязательствах имущественного характера, соблюдения гражданскими служащими требований к служебному поведению»;</w:t>
      </w:r>
    </w:p>
    <w:p w:rsidR="003F2F5F" w:rsidRPr="00973A74" w:rsidRDefault="003F2F5F" w:rsidP="00F018DE">
      <w:pPr>
        <w:ind w:firstLine="567"/>
        <w:jc w:val="both"/>
        <w:rPr>
          <w:sz w:val="28"/>
          <w:szCs w:val="28"/>
        </w:rPr>
      </w:pPr>
      <w:r w:rsidRPr="00973A74">
        <w:rPr>
          <w:sz w:val="28"/>
          <w:szCs w:val="28"/>
        </w:rPr>
        <w:t>- приказ Управления Федерального казначейства по Ульяновской области от 07 мая 2025 г. № 142 «О внесении изменений в пункт 1 приказа УФК по Ульяновской области от 31.03.2025 № 98 «О назначении ответственных лиц, уполномоченных проводить проверку достоверности и полноты сведений о доходах, об имуществе и обязательствах имущественного характера, соблюдения гражданскими служащими требований к служебному поведению»;</w:t>
      </w:r>
    </w:p>
    <w:p w:rsidR="003F2F5F" w:rsidRPr="00973A74" w:rsidRDefault="003F2F5F" w:rsidP="00F018DE">
      <w:pPr>
        <w:ind w:firstLine="567"/>
        <w:jc w:val="both"/>
        <w:rPr>
          <w:bCs/>
          <w:sz w:val="28"/>
          <w:szCs w:val="28"/>
        </w:rPr>
      </w:pPr>
      <w:r w:rsidRPr="00973A74">
        <w:rPr>
          <w:bCs/>
          <w:sz w:val="28"/>
          <w:szCs w:val="28"/>
        </w:rPr>
        <w:t xml:space="preserve">- состав </w:t>
      </w:r>
      <w:r w:rsidRPr="00973A74">
        <w:rPr>
          <w:sz w:val="28"/>
          <w:szCs w:val="28"/>
        </w:rPr>
        <w:t>Комиссии Управления Федерального казначейства по Ульяновской области по соблюдению требований к служебному поведению федеральных государственных служащих и урегулированию конфликта интересов</w:t>
      </w:r>
      <w:r w:rsidRPr="00973A74">
        <w:rPr>
          <w:bCs/>
          <w:sz w:val="28"/>
          <w:szCs w:val="28"/>
        </w:rPr>
        <w:t xml:space="preserve">; </w:t>
      </w:r>
    </w:p>
    <w:p w:rsidR="003F2F5F" w:rsidRPr="00973A74" w:rsidRDefault="003F2F5F" w:rsidP="00F018DE">
      <w:pPr>
        <w:ind w:firstLine="567"/>
        <w:jc w:val="both"/>
        <w:rPr>
          <w:bCs/>
          <w:sz w:val="28"/>
          <w:szCs w:val="28"/>
        </w:rPr>
      </w:pPr>
      <w:r w:rsidRPr="00973A74">
        <w:rPr>
          <w:bCs/>
          <w:sz w:val="28"/>
          <w:szCs w:val="28"/>
        </w:rPr>
        <w:t xml:space="preserve">- сведения о принятых </w:t>
      </w:r>
      <w:r w:rsidRPr="00973A74">
        <w:rPr>
          <w:sz w:val="28"/>
          <w:szCs w:val="28"/>
        </w:rPr>
        <w:t>Комиссией Управления Федерального казначейства по Ульяновской области по соблюдению требований к служебному поведению федеральных государственных служащих и урегулированию конфликта интересов</w:t>
      </w:r>
      <w:r w:rsidRPr="00973A74">
        <w:rPr>
          <w:bCs/>
          <w:sz w:val="28"/>
          <w:szCs w:val="28"/>
        </w:rPr>
        <w:t xml:space="preserve"> решениях;</w:t>
      </w:r>
    </w:p>
    <w:p w:rsidR="003F2F5F" w:rsidRPr="00973A74" w:rsidRDefault="003F2F5F" w:rsidP="00F018DE">
      <w:pPr>
        <w:ind w:firstLine="567"/>
        <w:jc w:val="both"/>
        <w:rPr>
          <w:bCs/>
          <w:sz w:val="28"/>
          <w:szCs w:val="28"/>
        </w:rPr>
      </w:pPr>
      <w:r w:rsidRPr="00973A74">
        <w:rPr>
          <w:bCs/>
          <w:sz w:val="28"/>
          <w:szCs w:val="28"/>
        </w:rPr>
        <w:t>- формы документов, связанных с противодействием коррупции, для заполнения;</w:t>
      </w:r>
    </w:p>
    <w:p w:rsidR="003F2F5F" w:rsidRPr="00973A74" w:rsidRDefault="003F2F5F" w:rsidP="00F018DE">
      <w:pPr>
        <w:ind w:firstLine="567"/>
        <w:jc w:val="both"/>
        <w:rPr>
          <w:sz w:val="28"/>
          <w:szCs w:val="28"/>
        </w:rPr>
      </w:pPr>
      <w:r w:rsidRPr="00973A74">
        <w:rPr>
          <w:sz w:val="28"/>
          <w:szCs w:val="28"/>
        </w:rPr>
        <w:t>- сообщения об антикоррупционном просвещении государственных гражданских служащих Управления Федерального казначейства по Ульяновской области;</w:t>
      </w:r>
    </w:p>
    <w:p w:rsidR="003F2F5F" w:rsidRPr="00973A74" w:rsidRDefault="003F2F5F" w:rsidP="00F018DE">
      <w:pPr>
        <w:ind w:firstLine="567"/>
        <w:jc w:val="both"/>
        <w:rPr>
          <w:sz w:val="28"/>
          <w:szCs w:val="28"/>
        </w:rPr>
      </w:pPr>
      <w:r w:rsidRPr="00973A74">
        <w:rPr>
          <w:sz w:val="28"/>
          <w:szCs w:val="28"/>
        </w:rPr>
        <w:t>- памятка «Как действовать в случае намерения выполнять иную оплачиваемую работу (выполнения иной оплачиваемой работы)»;</w:t>
      </w:r>
    </w:p>
    <w:p w:rsidR="003F2F5F" w:rsidRPr="00973A74" w:rsidRDefault="003F2F5F" w:rsidP="00F018DE">
      <w:pPr>
        <w:ind w:firstLine="567"/>
        <w:jc w:val="both"/>
        <w:rPr>
          <w:bCs/>
          <w:sz w:val="28"/>
          <w:szCs w:val="28"/>
        </w:rPr>
      </w:pPr>
      <w:r w:rsidRPr="00973A74">
        <w:rPr>
          <w:sz w:val="28"/>
          <w:szCs w:val="28"/>
        </w:rPr>
        <w:t>- доклад о принимаемых мерах по предупреждению коррупции, в том числе о ходе реализации в 2025 году мероприятий, предусмотренных Планом противодействия коррупции Управления Федерального казначейства по Ульяновской области на 2025-2028 годы.</w:t>
      </w:r>
    </w:p>
    <w:p w:rsidR="003F2F5F" w:rsidRPr="00973A74" w:rsidRDefault="003F2F5F" w:rsidP="00F018DE">
      <w:pPr>
        <w:ind w:firstLine="567"/>
        <w:jc w:val="both"/>
        <w:rPr>
          <w:sz w:val="28"/>
          <w:szCs w:val="28"/>
        </w:rPr>
      </w:pPr>
      <w:r w:rsidRPr="00973A74">
        <w:rPr>
          <w:bCs/>
          <w:sz w:val="28"/>
          <w:szCs w:val="28"/>
        </w:rPr>
        <w:t>Регулярно проводится м</w:t>
      </w:r>
      <w:r w:rsidRPr="00973A74">
        <w:rPr>
          <w:sz w:val="28"/>
          <w:szCs w:val="28"/>
        </w:rPr>
        <w:t>ониторинг размещения на официальном сайте Управления Федерального казначейства по Ульяновской области информации об антикоррупционной деятельности, ведения специализированного подраздела «Противодействие коррупции».</w:t>
      </w:r>
    </w:p>
    <w:p w:rsidR="003F2F5F" w:rsidRPr="00973A74" w:rsidRDefault="003F2F5F" w:rsidP="00F018DE">
      <w:pPr>
        <w:ind w:firstLine="567"/>
        <w:jc w:val="both"/>
        <w:rPr>
          <w:bCs/>
          <w:sz w:val="28"/>
          <w:szCs w:val="28"/>
        </w:rPr>
      </w:pPr>
      <w:r w:rsidRPr="00973A74">
        <w:rPr>
          <w:bCs/>
          <w:sz w:val="28"/>
          <w:szCs w:val="28"/>
        </w:rPr>
        <w:t xml:space="preserve">На официальном сайте Управления функционировала форма обратной связи в подразделе «Обратная связь для сообщений о фактах коррупции». Организована возможность обращения граждан и организаций по информации проявления коррупции в Управлении по «телефону доверия». </w:t>
      </w:r>
    </w:p>
    <w:p w:rsidR="003F2F5F" w:rsidRPr="00973A74" w:rsidRDefault="003F2F5F" w:rsidP="00F018DE">
      <w:pPr>
        <w:ind w:firstLine="567"/>
        <w:jc w:val="both"/>
        <w:rPr>
          <w:sz w:val="28"/>
          <w:szCs w:val="28"/>
        </w:rPr>
      </w:pPr>
      <w:r w:rsidRPr="00973A74">
        <w:rPr>
          <w:sz w:val="28"/>
          <w:szCs w:val="28"/>
        </w:rPr>
        <w:t>При проведении мониторинга публикаций в средствах массовой информации и в социальных сетях сведений о фактах проявления коррупции в Управлении не выявлено.</w:t>
      </w:r>
    </w:p>
    <w:p w:rsidR="003F2F5F" w:rsidRPr="00973A74" w:rsidRDefault="003F2F5F" w:rsidP="00F018DE">
      <w:pPr>
        <w:ind w:firstLine="567"/>
        <w:jc w:val="both"/>
        <w:rPr>
          <w:sz w:val="28"/>
          <w:szCs w:val="28"/>
        </w:rPr>
      </w:pPr>
      <w:r w:rsidRPr="00973A74">
        <w:rPr>
          <w:sz w:val="28"/>
          <w:szCs w:val="28"/>
        </w:rPr>
        <w:t>Сотрудниками Отдела государственной гражданской службы и кадров постоянно проводится консультирование по вопросам гражданской службы и трудового законодательства сотрудников Управления.</w:t>
      </w:r>
    </w:p>
    <w:p w:rsidR="003F2F5F" w:rsidRPr="00973A74" w:rsidRDefault="003F2F5F" w:rsidP="00F018DE">
      <w:pPr>
        <w:ind w:firstLine="567"/>
        <w:jc w:val="both"/>
        <w:rPr>
          <w:sz w:val="28"/>
          <w:szCs w:val="28"/>
        </w:rPr>
      </w:pPr>
      <w:r w:rsidRPr="00973A74">
        <w:rPr>
          <w:sz w:val="28"/>
          <w:szCs w:val="28"/>
        </w:rPr>
        <w:t>Отделом государственной гражданской службы и кадров в 2025 году осуществлялся воинский учёт всех категорий работающих граждан, состоящих на воинском учёте, а также в отчетном периоде была проведена работа по бронированию граждан, пребывающих в запасе, работающих в Управлении, согласно новым Правилам бронирования на период мобилизации и на военное время граждан Российской Федерации, пребывающих в запасе Вооруженных Сил Российской Федерации, федеральных органов исполнительной власти, имеющих запас, и работающих в органах государственной власти, органах местного самоуправления и организациях.</w:t>
      </w:r>
    </w:p>
    <w:p w:rsidR="003F2F5F" w:rsidRPr="00973A74" w:rsidRDefault="003F2F5F" w:rsidP="00F018DE">
      <w:pPr>
        <w:ind w:firstLine="567"/>
        <w:jc w:val="both"/>
        <w:rPr>
          <w:sz w:val="28"/>
          <w:szCs w:val="28"/>
        </w:rPr>
      </w:pPr>
      <w:r w:rsidRPr="00973A74">
        <w:rPr>
          <w:sz w:val="28"/>
          <w:szCs w:val="28"/>
        </w:rPr>
        <w:t>В Управлении по состоянию на 31 декабря 2025 года работало 32 сотрудника - военнообязанных, состоящих на воинском учете и пребывающих в запасе. Всего офицеров запаса- 6 чел., солдат/сержантов запаса – 26 чел. В соответствии с новыми Правилами бронирования на период мобилизации и на военное время граждан Российской Федерации, пребывающих в запасе Вооруженных Сил Российской Федерации, федеральных органов исполнительной власти, имеющих запас, и работающих в органах государственной власти, органах местного самоуправления и организациях забронирован 31 человек. 1 сотрудник утратил право на отсрочку от призыва на военную службу по мобилизации и последующих призывов в военное время при достижении предельного возраста пребывания в запасе.</w:t>
      </w:r>
    </w:p>
    <w:p w:rsidR="003F2F5F" w:rsidRPr="00973A74" w:rsidRDefault="003F2F5F" w:rsidP="00F018DE">
      <w:pPr>
        <w:ind w:firstLine="567"/>
        <w:jc w:val="both"/>
        <w:rPr>
          <w:sz w:val="28"/>
          <w:szCs w:val="28"/>
        </w:rPr>
      </w:pPr>
      <w:r w:rsidRPr="00973A74">
        <w:rPr>
          <w:sz w:val="28"/>
          <w:szCs w:val="28"/>
        </w:rPr>
        <w:t xml:space="preserve">В 2026 году Отдел государственной гражданской службы и кадров продолжит дальнейшую работу по кадровому обеспечению деятельности Управления и организацию работы по противодействию коррупции. Отдел продолжит в 2026 году выполнение своей основной задачи - создания в Управлении Федерального казначейства по Ульяновской области системы работы с персоналом, позволяющей осуществлять изучение кадрового состава федеральных государственных гражданских служащих, его формирование, качественный подбор и расстановку, проведение эффективной кадровой политики. Также в 2026 году продолжится работа по дальнейшей цифровизации основных кадровых функций. </w:t>
      </w:r>
    </w:p>
    <w:p w:rsidR="005862B0" w:rsidRPr="00973A74" w:rsidRDefault="00C91884" w:rsidP="00F018DE">
      <w:pPr>
        <w:ind w:firstLine="567"/>
        <w:jc w:val="both"/>
        <w:rPr>
          <w:sz w:val="28"/>
          <w:szCs w:val="28"/>
        </w:rPr>
      </w:pPr>
      <w:r w:rsidRPr="00973A74">
        <w:rPr>
          <w:sz w:val="28"/>
          <w:szCs w:val="28"/>
        </w:rPr>
        <w:t xml:space="preserve"> </w:t>
      </w:r>
    </w:p>
    <w:p w:rsidR="00F61994" w:rsidRPr="002609B4" w:rsidRDefault="002609B4" w:rsidP="002609B4">
      <w:pPr>
        <w:tabs>
          <w:tab w:val="left" w:pos="0"/>
        </w:tabs>
        <w:autoSpaceDE w:val="0"/>
        <w:autoSpaceDN w:val="0"/>
        <w:adjustRightInd w:val="0"/>
        <w:jc w:val="both"/>
        <w:rPr>
          <w:sz w:val="28"/>
          <w:szCs w:val="28"/>
        </w:rPr>
      </w:pPr>
      <w:r w:rsidRPr="002609B4">
        <w:rPr>
          <w:b/>
          <w:sz w:val="28"/>
          <w:szCs w:val="28"/>
        </w:rPr>
        <w:t>ОТДЕЛ РЕЖИМА СЕКРЕТНОСТИ И БЕЗОПАСНОСТИ ИНФОРМАЦИИ</w:t>
      </w:r>
    </w:p>
    <w:p w:rsidR="003F2F5F" w:rsidRPr="00973A74" w:rsidRDefault="003F2F5F" w:rsidP="00F018DE">
      <w:pPr>
        <w:widowControl w:val="0"/>
        <w:autoSpaceDE w:val="0"/>
        <w:autoSpaceDN w:val="0"/>
        <w:adjustRightInd w:val="0"/>
        <w:ind w:firstLine="567"/>
        <w:jc w:val="both"/>
        <w:rPr>
          <w:sz w:val="28"/>
          <w:szCs w:val="28"/>
        </w:rPr>
      </w:pPr>
      <w:r w:rsidRPr="00973A74">
        <w:rPr>
          <w:sz w:val="28"/>
          <w:szCs w:val="28"/>
        </w:rPr>
        <w:t xml:space="preserve">Деятельность Отдела режима секретности и безопасности информации Управления Федерального казначейства по Ульяновской области (далее –Управление) в 2025 году была направлена на выполнение следующих основных задач: </w:t>
      </w:r>
    </w:p>
    <w:p w:rsidR="003F2F5F" w:rsidRPr="00973A74" w:rsidRDefault="003F2F5F" w:rsidP="00F018DE">
      <w:pPr>
        <w:ind w:firstLine="567"/>
        <w:jc w:val="both"/>
        <w:rPr>
          <w:sz w:val="28"/>
          <w:szCs w:val="28"/>
        </w:rPr>
      </w:pPr>
      <w:r w:rsidRPr="00973A74">
        <w:rPr>
          <w:sz w:val="28"/>
          <w:szCs w:val="28"/>
        </w:rPr>
        <w:t>осуществление мероприятий по защите государственной тайны;</w:t>
      </w:r>
    </w:p>
    <w:p w:rsidR="003F2F5F" w:rsidRPr="00973A74" w:rsidRDefault="003F2F5F" w:rsidP="00F018DE">
      <w:pPr>
        <w:ind w:firstLine="567"/>
        <w:jc w:val="both"/>
        <w:rPr>
          <w:sz w:val="28"/>
          <w:szCs w:val="28"/>
        </w:rPr>
      </w:pPr>
      <w:r w:rsidRPr="00973A74">
        <w:rPr>
          <w:sz w:val="28"/>
          <w:szCs w:val="28"/>
        </w:rPr>
        <w:t>организация и обеспечение в Управлении условий работы со сведениями ограниченного доступа;</w:t>
      </w:r>
    </w:p>
    <w:p w:rsidR="003F2F5F" w:rsidRPr="00973A74" w:rsidRDefault="003F2F5F" w:rsidP="00F018DE">
      <w:pPr>
        <w:ind w:firstLine="567"/>
        <w:jc w:val="both"/>
        <w:rPr>
          <w:sz w:val="28"/>
          <w:szCs w:val="28"/>
        </w:rPr>
      </w:pPr>
      <w:r w:rsidRPr="00973A74">
        <w:rPr>
          <w:sz w:val="28"/>
          <w:szCs w:val="28"/>
        </w:rPr>
        <w:t>организация и обеспечение функционирования специальной связи, контроль за обращением с информацией передаваемой/получаемой по каналам специальной связи;</w:t>
      </w:r>
    </w:p>
    <w:p w:rsidR="003F2F5F" w:rsidRPr="00973A74" w:rsidRDefault="003F2F5F" w:rsidP="00F018DE">
      <w:pPr>
        <w:tabs>
          <w:tab w:val="num" w:pos="1418"/>
        </w:tabs>
        <w:ind w:firstLine="567"/>
        <w:jc w:val="both"/>
        <w:rPr>
          <w:i/>
          <w:sz w:val="28"/>
          <w:szCs w:val="28"/>
        </w:rPr>
      </w:pPr>
      <w:r w:rsidRPr="00973A74">
        <w:rPr>
          <w:sz w:val="28"/>
          <w:szCs w:val="28"/>
        </w:rPr>
        <w:t>организация и обеспечение в Управлении выполнения установленных в соответствии с законодательством Российской Федерации норм и требований защиты информации ограниченного доступа;</w:t>
      </w:r>
    </w:p>
    <w:p w:rsidR="003F2F5F" w:rsidRPr="00973A74" w:rsidRDefault="003F2F5F" w:rsidP="00F018DE">
      <w:pPr>
        <w:tabs>
          <w:tab w:val="num" w:pos="1418"/>
        </w:tabs>
        <w:ind w:firstLine="567"/>
        <w:jc w:val="both"/>
        <w:rPr>
          <w:i/>
          <w:sz w:val="28"/>
          <w:szCs w:val="28"/>
        </w:rPr>
      </w:pPr>
      <w:r w:rsidRPr="00973A74">
        <w:rPr>
          <w:sz w:val="28"/>
          <w:szCs w:val="28"/>
        </w:rPr>
        <w:t>организация и обеспечение в Управлении безопасности информации при обмене электронными документами.</w:t>
      </w:r>
    </w:p>
    <w:p w:rsidR="003F2F5F" w:rsidRPr="00973A74" w:rsidRDefault="003F2F5F" w:rsidP="00F018DE">
      <w:pPr>
        <w:numPr>
          <w:ilvl w:val="0"/>
          <w:numId w:val="4"/>
        </w:numPr>
        <w:tabs>
          <w:tab w:val="clear" w:pos="928"/>
          <w:tab w:val="num" w:pos="0"/>
          <w:tab w:val="num" w:pos="1353"/>
        </w:tabs>
        <w:ind w:left="0" w:firstLine="567"/>
        <w:jc w:val="both"/>
        <w:rPr>
          <w:sz w:val="28"/>
          <w:szCs w:val="28"/>
        </w:rPr>
      </w:pPr>
      <w:r w:rsidRPr="00973A74">
        <w:rPr>
          <w:sz w:val="28"/>
          <w:szCs w:val="28"/>
        </w:rPr>
        <w:t>Секретное делопроизводство велось в строгом соответствии с Инструкцией по обеспечению режима секретности в Российской Федерации, утвержденной постановлением Правительства Российской Федерации от 05.01.2004 №3-1. В 2025 году количество «входящих»/«исходящих и подготовленных» документов, имеющих различные грифы секретности,  составило соответственно 134/1748.</w:t>
      </w:r>
    </w:p>
    <w:p w:rsidR="003F2F5F" w:rsidRPr="00973A74" w:rsidRDefault="003F2F5F" w:rsidP="00F018DE">
      <w:pPr>
        <w:numPr>
          <w:ilvl w:val="0"/>
          <w:numId w:val="4"/>
        </w:numPr>
        <w:tabs>
          <w:tab w:val="clear" w:pos="928"/>
          <w:tab w:val="num" w:pos="0"/>
          <w:tab w:val="num" w:pos="1353"/>
        </w:tabs>
        <w:ind w:left="0" w:firstLine="567"/>
        <w:jc w:val="both"/>
        <w:rPr>
          <w:sz w:val="28"/>
          <w:szCs w:val="28"/>
        </w:rPr>
      </w:pPr>
      <w:r w:rsidRPr="00973A74">
        <w:rPr>
          <w:sz w:val="28"/>
          <w:szCs w:val="28"/>
        </w:rPr>
        <w:t xml:space="preserve"> В течение года выполнялись работы по разработке изменений и дополнений в номенклатуру должностей, подлежащих оформлению на допуск к государственной тайне, в связи с проводимыми организационно-штатными мероприятиями, участие в оформлении допуска работников к государственной тайне и контроль срока действия допусков. В 2025 году работу с информацией, содержащей сведениями, составляющие государственную тайну, осуществляло 66 сотрудников Управления, оформлен 1 допуск к сведениям, составляющим государственную тайну. </w:t>
      </w:r>
    </w:p>
    <w:p w:rsidR="003F2F5F" w:rsidRPr="00973A74" w:rsidRDefault="003F2F5F" w:rsidP="00F018DE">
      <w:pPr>
        <w:numPr>
          <w:ilvl w:val="0"/>
          <w:numId w:val="4"/>
        </w:numPr>
        <w:tabs>
          <w:tab w:val="clear" w:pos="928"/>
          <w:tab w:val="num" w:pos="0"/>
          <w:tab w:val="num" w:pos="1353"/>
        </w:tabs>
        <w:ind w:left="0" w:firstLine="567"/>
        <w:jc w:val="both"/>
        <w:rPr>
          <w:sz w:val="28"/>
          <w:szCs w:val="28"/>
        </w:rPr>
      </w:pPr>
      <w:r w:rsidRPr="00973A74">
        <w:rPr>
          <w:sz w:val="28"/>
          <w:szCs w:val="28"/>
        </w:rPr>
        <w:t>Своевременно проводился инструктаж с лицами, допущенными к работе с секретными документами. Осуществлялся контроль за исполнением установленных требований по доступу указанных сотрудников Управления к сведениям, составляющим государственную тайну.</w:t>
      </w:r>
    </w:p>
    <w:p w:rsidR="003F2F5F" w:rsidRPr="00973A74" w:rsidRDefault="003F2F5F" w:rsidP="00F018DE">
      <w:pPr>
        <w:numPr>
          <w:ilvl w:val="0"/>
          <w:numId w:val="4"/>
        </w:numPr>
        <w:tabs>
          <w:tab w:val="clear" w:pos="928"/>
          <w:tab w:val="num" w:pos="0"/>
          <w:tab w:val="num" w:pos="360"/>
        </w:tabs>
        <w:ind w:left="0" w:firstLine="567"/>
        <w:jc w:val="both"/>
        <w:rPr>
          <w:sz w:val="28"/>
          <w:szCs w:val="28"/>
        </w:rPr>
      </w:pPr>
      <w:r w:rsidRPr="00973A74">
        <w:rPr>
          <w:sz w:val="28"/>
          <w:szCs w:val="28"/>
        </w:rPr>
        <w:t xml:space="preserve">Осуществлялся контроль выполнения требований режима секретности на трех объектах информатизации, предназначенных для обработки секретной информации. Выполнялось администрирование систем защиты информации объектов информатизации. За истекший год проведены проверки, подготовлено и утверждено 8 ежеквартальных актов проверки работоспособности средств защиты информации (СЗИ) и средств активной защиты информации (САЗ) и 1 годовой акт проверки организации работ по технической защите информации в Управлении Федерального казначейства по Ульяновской области.   </w:t>
      </w:r>
    </w:p>
    <w:p w:rsidR="003F2F5F" w:rsidRPr="00973A74" w:rsidRDefault="003F2F5F" w:rsidP="00F018DE">
      <w:pPr>
        <w:numPr>
          <w:ilvl w:val="0"/>
          <w:numId w:val="4"/>
        </w:numPr>
        <w:tabs>
          <w:tab w:val="clear" w:pos="928"/>
          <w:tab w:val="num" w:pos="0"/>
          <w:tab w:val="num" w:pos="360"/>
        </w:tabs>
        <w:ind w:left="0" w:firstLine="567"/>
        <w:jc w:val="both"/>
        <w:rPr>
          <w:sz w:val="28"/>
          <w:szCs w:val="28"/>
        </w:rPr>
      </w:pPr>
      <w:r w:rsidRPr="00973A74">
        <w:rPr>
          <w:sz w:val="28"/>
          <w:szCs w:val="28"/>
        </w:rPr>
        <w:t xml:space="preserve">Велась подготовка к проведению инспекционного контроля объектов информатизации. </w:t>
      </w:r>
    </w:p>
    <w:p w:rsidR="003F2F5F" w:rsidRPr="00973A74" w:rsidRDefault="003F2F5F" w:rsidP="00F018DE">
      <w:pPr>
        <w:numPr>
          <w:ilvl w:val="0"/>
          <w:numId w:val="4"/>
        </w:numPr>
        <w:tabs>
          <w:tab w:val="clear" w:pos="928"/>
          <w:tab w:val="num" w:pos="0"/>
          <w:tab w:val="num" w:pos="1353"/>
        </w:tabs>
        <w:ind w:left="0" w:firstLine="567"/>
        <w:jc w:val="both"/>
        <w:rPr>
          <w:sz w:val="28"/>
          <w:szCs w:val="28"/>
        </w:rPr>
      </w:pPr>
      <w:r w:rsidRPr="00973A74">
        <w:rPr>
          <w:sz w:val="28"/>
          <w:szCs w:val="28"/>
        </w:rPr>
        <w:t>В 2025 году продолжались работы по подготовке помещений как «режимных» на резервном пункте управления для размещения объектов информатизации, обрабатывающих секретную информацию.</w:t>
      </w:r>
    </w:p>
    <w:p w:rsidR="003F2F5F" w:rsidRPr="00973A74" w:rsidRDefault="003F2F5F" w:rsidP="00F018DE">
      <w:pPr>
        <w:numPr>
          <w:ilvl w:val="0"/>
          <w:numId w:val="4"/>
        </w:numPr>
        <w:tabs>
          <w:tab w:val="clear" w:pos="928"/>
          <w:tab w:val="num" w:pos="0"/>
          <w:tab w:val="left" w:pos="567"/>
          <w:tab w:val="num" w:pos="1353"/>
        </w:tabs>
        <w:ind w:left="0" w:firstLine="567"/>
        <w:jc w:val="both"/>
        <w:rPr>
          <w:sz w:val="28"/>
          <w:szCs w:val="28"/>
        </w:rPr>
      </w:pPr>
      <w:r w:rsidRPr="00973A74">
        <w:rPr>
          <w:sz w:val="28"/>
          <w:szCs w:val="28"/>
        </w:rPr>
        <w:t>Осуществлялся бесперебойный, безопасный и гарантированный обмен оперативной информацией, содержащей сведения, составляющие государственную тайну, по техническим каналам связи, бесперебойная эксплуатация системы специальной связи. В 2025 году неисправностей в работе техники специальной связи выявлено не было, работа Органа специальной документальной связи осуществлялась в штатном режиме. Проводились плановые работы по обслуживанию специальной аппаратуры.</w:t>
      </w:r>
    </w:p>
    <w:p w:rsidR="003F2F5F" w:rsidRPr="00973A74" w:rsidRDefault="003F2F5F" w:rsidP="00F018DE">
      <w:pPr>
        <w:pStyle w:val="af"/>
        <w:spacing w:after="0" w:line="240" w:lineRule="auto"/>
        <w:ind w:left="0" w:firstLine="567"/>
        <w:rPr>
          <w:rFonts w:ascii="Times New Roman" w:hAnsi="Times New Roman" w:cs="Times New Roman"/>
          <w:sz w:val="28"/>
          <w:szCs w:val="28"/>
        </w:rPr>
      </w:pPr>
      <w:r w:rsidRPr="00973A74">
        <w:rPr>
          <w:rFonts w:ascii="Times New Roman" w:hAnsi="Times New Roman" w:cs="Times New Roman"/>
          <w:sz w:val="28"/>
          <w:szCs w:val="28"/>
        </w:rPr>
        <w:t>В 2025 году передано/получено по каналам специальной документальной связи соответственно 410 сообщений, из них входящих-297, исходящих-113.</w:t>
      </w:r>
    </w:p>
    <w:p w:rsidR="003F2F5F" w:rsidRPr="00973A74" w:rsidRDefault="003F2F5F" w:rsidP="00F018DE">
      <w:pPr>
        <w:ind w:firstLine="567"/>
        <w:jc w:val="both"/>
        <w:rPr>
          <w:sz w:val="28"/>
          <w:szCs w:val="28"/>
        </w:rPr>
      </w:pPr>
      <w:r w:rsidRPr="00973A74">
        <w:rPr>
          <w:sz w:val="28"/>
          <w:szCs w:val="28"/>
        </w:rPr>
        <w:t>Осуществлялся контроль за порядком обращения с информацией, полученной по каналам специальной связи, сотрудниками Управления, а также выполнялся контроль за исполнением указаний, отраженных в вышеуказанной информации.</w:t>
      </w:r>
    </w:p>
    <w:p w:rsidR="003F2F5F" w:rsidRPr="00973A74" w:rsidRDefault="003F2F5F" w:rsidP="00F018DE">
      <w:pPr>
        <w:numPr>
          <w:ilvl w:val="0"/>
          <w:numId w:val="4"/>
        </w:numPr>
        <w:tabs>
          <w:tab w:val="clear" w:pos="928"/>
          <w:tab w:val="num" w:pos="0"/>
          <w:tab w:val="num" w:pos="1353"/>
        </w:tabs>
        <w:ind w:left="0" w:firstLine="567"/>
        <w:jc w:val="both"/>
        <w:rPr>
          <w:sz w:val="28"/>
          <w:szCs w:val="28"/>
        </w:rPr>
      </w:pPr>
      <w:r w:rsidRPr="00973A74">
        <w:rPr>
          <w:snapToGrid w:val="0"/>
          <w:sz w:val="28"/>
          <w:szCs w:val="28"/>
        </w:rPr>
        <w:t>Выполнено ежегодное мероприятие по сбору, систематизации и анализу данных о состоянии защиты информации в Управлении, причин и условий, способствующих нарушению требований защиты информации. Отчет о состоянии защиты информации в Управлении за прошедший год своевременно направлен в адрес отдела - межрегионального центра по защите информации УФК по Волгоградской области.</w:t>
      </w:r>
    </w:p>
    <w:p w:rsidR="003F2F5F" w:rsidRPr="00973A74" w:rsidRDefault="003F2F5F" w:rsidP="00F018DE">
      <w:pPr>
        <w:numPr>
          <w:ilvl w:val="0"/>
          <w:numId w:val="4"/>
        </w:numPr>
        <w:tabs>
          <w:tab w:val="clear" w:pos="928"/>
          <w:tab w:val="num" w:pos="0"/>
          <w:tab w:val="num" w:pos="1353"/>
        </w:tabs>
        <w:autoSpaceDE w:val="0"/>
        <w:autoSpaceDN w:val="0"/>
        <w:adjustRightInd w:val="0"/>
        <w:ind w:left="0" w:firstLine="567"/>
        <w:jc w:val="both"/>
        <w:rPr>
          <w:sz w:val="28"/>
          <w:szCs w:val="28"/>
        </w:rPr>
      </w:pPr>
      <w:r w:rsidRPr="00973A74">
        <w:rPr>
          <w:sz w:val="28"/>
          <w:szCs w:val="28"/>
        </w:rPr>
        <w:t xml:space="preserve">В соответствии с утвержденным «Планом контроля состояния технической защиты информации и оценки эффективности защиты информации ограниченного доступа от утечки по техническим каналам и от несанкционированного доступа в Управлении Федерального казначейства по Ульяновской области» проводился контроль состояния технической защиты информации как на объектах информатизации, обрабатывающих секретную информацию, так и в защищенной корпоративной вычислительной сети (ЗКВС). </w:t>
      </w:r>
    </w:p>
    <w:p w:rsidR="003F2F5F" w:rsidRPr="00973A74" w:rsidRDefault="003F2F5F" w:rsidP="00F018DE">
      <w:pPr>
        <w:numPr>
          <w:ilvl w:val="0"/>
          <w:numId w:val="4"/>
        </w:numPr>
        <w:tabs>
          <w:tab w:val="clear" w:pos="928"/>
          <w:tab w:val="num" w:pos="0"/>
        </w:tabs>
        <w:ind w:left="0" w:firstLine="567"/>
        <w:jc w:val="both"/>
        <w:rPr>
          <w:sz w:val="28"/>
          <w:szCs w:val="28"/>
        </w:rPr>
      </w:pPr>
      <w:r w:rsidRPr="00973A74">
        <w:rPr>
          <w:sz w:val="28"/>
          <w:szCs w:val="28"/>
        </w:rPr>
        <w:t xml:space="preserve">За 2025 год в ЗКВС Управления проведены: </w:t>
      </w:r>
    </w:p>
    <w:p w:rsidR="003F2F5F" w:rsidRPr="00973A74" w:rsidRDefault="003F2F5F" w:rsidP="00F018DE">
      <w:pPr>
        <w:numPr>
          <w:ilvl w:val="1"/>
          <w:numId w:val="4"/>
        </w:numPr>
        <w:tabs>
          <w:tab w:val="clear" w:pos="1647"/>
          <w:tab w:val="left" w:pos="426"/>
          <w:tab w:val="num" w:pos="1287"/>
        </w:tabs>
        <w:ind w:left="0" w:firstLine="567"/>
        <w:jc w:val="both"/>
        <w:rPr>
          <w:sz w:val="28"/>
          <w:szCs w:val="28"/>
        </w:rPr>
      </w:pPr>
      <w:r w:rsidRPr="00973A74">
        <w:rPr>
          <w:sz w:val="28"/>
          <w:szCs w:val="28"/>
        </w:rPr>
        <w:t>3 проверки по вопросам подключения мобильных технических средств, актуальности антивирусного ПО, контроля установленного ПО, обновления ОС, управления учетными записями и полномочиями пользователей, доступа в ЗКВС;</w:t>
      </w:r>
    </w:p>
    <w:p w:rsidR="003F2F5F" w:rsidRPr="00973A74" w:rsidRDefault="003F2F5F" w:rsidP="00F018DE">
      <w:pPr>
        <w:numPr>
          <w:ilvl w:val="1"/>
          <w:numId w:val="4"/>
        </w:numPr>
        <w:tabs>
          <w:tab w:val="clear" w:pos="1647"/>
          <w:tab w:val="left" w:pos="426"/>
          <w:tab w:val="num" w:pos="1287"/>
        </w:tabs>
        <w:ind w:left="0" w:firstLine="567"/>
        <w:jc w:val="both"/>
        <w:rPr>
          <w:sz w:val="28"/>
          <w:szCs w:val="28"/>
        </w:rPr>
      </w:pPr>
      <w:r w:rsidRPr="00973A74">
        <w:rPr>
          <w:sz w:val="28"/>
          <w:szCs w:val="28"/>
        </w:rPr>
        <w:t xml:space="preserve"> 2 проверки контроля за организацией и обеспечением безопасности хранения, обработки и передачи по каналам связи с использованием средств криптографической защиты информации АПКШ «Континент»;</w:t>
      </w:r>
    </w:p>
    <w:p w:rsidR="003F2F5F" w:rsidRPr="00973A74" w:rsidRDefault="003F2F5F" w:rsidP="00F018DE">
      <w:pPr>
        <w:numPr>
          <w:ilvl w:val="1"/>
          <w:numId w:val="4"/>
        </w:numPr>
        <w:tabs>
          <w:tab w:val="clear" w:pos="1647"/>
          <w:tab w:val="left" w:pos="426"/>
          <w:tab w:val="num" w:pos="1287"/>
        </w:tabs>
        <w:ind w:left="0" w:firstLine="567"/>
        <w:jc w:val="both"/>
        <w:rPr>
          <w:sz w:val="28"/>
          <w:szCs w:val="28"/>
        </w:rPr>
      </w:pPr>
      <w:r w:rsidRPr="00973A74">
        <w:rPr>
          <w:sz w:val="28"/>
          <w:szCs w:val="28"/>
        </w:rPr>
        <w:t>годовая проверка состояния защиты информации ограниченного доступа, не содержащей сведений, составляющих государственную тайну, на объектах информатизации Управления.</w:t>
      </w:r>
    </w:p>
    <w:p w:rsidR="003F2F5F" w:rsidRPr="00973A74" w:rsidRDefault="003F2F5F" w:rsidP="00F018DE">
      <w:pPr>
        <w:numPr>
          <w:ilvl w:val="0"/>
          <w:numId w:val="4"/>
        </w:numPr>
        <w:tabs>
          <w:tab w:val="clear" w:pos="928"/>
          <w:tab w:val="num" w:pos="0"/>
        </w:tabs>
        <w:ind w:left="0" w:firstLine="567"/>
        <w:jc w:val="both"/>
        <w:rPr>
          <w:sz w:val="28"/>
          <w:szCs w:val="28"/>
        </w:rPr>
      </w:pPr>
      <w:r w:rsidRPr="00973A74">
        <w:rPr>
          <w:sz w:val="28"/>
          <w:szCs w:val="28"/>
        </w:rPr>
        <w:t xml:space="preserve">За 2025 год в связи с обновлением версий ПО АРМ клиента Банка России подготовлено и направлено в Банк России 2 Акта о готовности к обмену электронными сообщениями </w:t>
      </w:r>
    </w:p>
    <w:p w:rsidR="003F2F5F" w:rsidRPr="00973A74" w:rsidRDefault="003F2F5F" w:rsidP="00F018DE">
      <w:pPr>
        <w:numPr>
          <w:ilvl w:val="0"/>
          <w:numId w:val="4"/>
        </w:numPr>
        <w:tabs>
          <w:tab w:val="clear" w:pos="928"/>
          <w:tab w:val="num" w:pos="0"/>
          <w:tab w:val="num" w:pos="1353"/>
        </w:tabs>
        <w:ind w:left="0" w:firstLine="567"/>
        <w:jc w:val="both"/>
        <w:rPr>
          <w:sz w:val="28"/>
          <w:szCs w:val="28"/>
        </w:rPr>
      </w:pPr>
      <w:r w:rsidRPr="00973A74">
        <w:rPr>
          <w:sz w:val="28"/>
          <w:szCs w:val="28"/>
        </w:rPr>
        <w:t>В части осуществление организации пропускного и внутриобъектового режимов - совместно с подразделением охраны проводились регулярные проверки охранной сигнализации режимных помещений, помещений органа криптографической защиты информации, ведение Журналов приема сдачи режимных помещений под охрану, своевременное обновление списков, имеющих доступ в режимные помещения, к объектам вычислительной техники.</w:t>
      </w:r>
    </w:p>
    <w:p w:rsidR="003F2F5F" w:rsidRPr="00973A74" w:rsidRDefault="003F2F5F" w:rsidP="00F018DE">
      <w:pPr>
        <w:numPr>
          <w:ilvl w:val="0"/>
          <w:numId w:val="4"/>
        </w:numPr>
        <w:tabs>
          <w:tab w:val="clear" w:pos="928"/>
          <w:tab w:val="num" w:pos="0"/>
          <w:tab w:val="num" w:pos="1353"/>
        </w:tabs>
        <w:ind w:left="0" w:firstLine="567"/>
        <w:jc w:val="both"/>
        <w:rPr>
          <w:sz w:val="28"/>
          <w:szCs w:val="28"/>
        </w:rPr>
      </w:pPr>
      <w:r w:rsidRPr="00973A74">
        <w:rPr>
          <w:sz w:val="28"/>
          <w:szCs w:val="28"/>
        </w:rPr>
        <w:t>В 2025 году в рамках исполнения положений  Порядка документооборота Межрегионального операционного управления Федерального казначейства и управлений Федерального казначейства по субъектам Российской Федерации в условиях централизации на базе Межрегионального операционного управления Федерального казначейства операций клиентов Федерального казначейства, осуществляемых в соответствии с требованиями бюджетного законодательства Российской Федерации и законодательства Российской Федерации о защите государственной тайны, утвержденный приказом Федерального казначейства от 12.11.2021 № 69-дсп,   отделом режима секретности и безопасности информации  продолжалось  информационное взаимодействие  МОУ  с клиентами закрытого контура, лицевые счета которых переданы МОУ  в соответствии с требованиями законодательства Российской Федерации о защите государственной тайны.</w:t>
      </w:r>
    </w:p>
    <w:p w:rsidR="003F2F5F" w:rsidRPr="00973A74" w:rsidRDefault="003F2F5F" w:rsidP="00F018DE">
      <w:pPr>
        <w:numPr>
          <w:ilvl w:val="0"/>
          <w:numId w:val="4"/>
        </w:numPr>
        <w:tabs>
          <w:tab w:val="clear" w:pos="928"/>
          <w:tab w:val="num" w:pos="0"/>
        </w:tabs>
        <w:ind w:left="0" w:firstLine="567"/>
        <w:jc w:val="both"/>
        <w:rPr>
          <w:sz w:val="28"/>
          <w:szCs w:val="28"/>
        </w:rPr>
      </w:pPr>
      <w:r w:rsidRPr="00973A74">
        <w:rPr>
          <w:sz w:val="28"/>
          <w:szCs w:val="28"/>
        </w:rPr>
        <w:t>В ЗКВС Управления ОРСиБИ выполнял работы по администрированию безопасности информационных систем, обрабатывающих информацию ограниченного доступа: АИС УФК, АРМ ГК ЭП, АРМ клиента Банка России, АРМ «СберКазначейство».</w:t>
      </w:r>
    </w:p>
    <w:p w:rsidR="003F2F5F" w:rsidRPr="00973A74" w:rsidRDefault="003F2F5F" w:rsidP="00F018DE">
      <w:pPr>
        <w:numPr>
          <w:ilvl w:val="0"/>
          <w:numId w:val="4"/>
        </w:numPr>
        <w:tabs>
          <w:tab w:val="clear" w:pos="928"/>
          <w:tab w:val="num" w:pos="0"/>
          <w:tab w:val="num" w:pos="1353"/>
        </w:tabs>
        <w:ind w:left="0" w:firstLine="567"/>
        <w:jc w:val="both"/>
        <w:rPr>
          <w:sz w:val="28"/>
          <w:szCs w:val="28"/>
        </w:rPr>
      </w:pPr>
      <w:r w:rsidRPr="00973A74">
        <w:rPr>
          <w:sz w:val="28"/>
          <w:szCs w:val="28"/>
        </w:rPr>
        <w:t>В 2025 году осуществлено обновление антивирусного программного обеспечения на сертифицированную версию в части обновления рабочих мест сотрудников Управления, серверов и обновления сервера администрирования комплекса антивирусной защиты Управления, объектов информатизации.</w:t>
      </w:r>
    </w:p>
    <w:p w:rsidR="003F2F5F" w:rsidRPr="00973A74" w:rsidRDefault="003F2F5F" w:rsidP="00F018DE">
      <w:pPr>
        <w:numPr>
          <w:ilvl w:val="0"/>
          <w:numId w:val="4"/>
        </w:numPr>
        <w:tabs>
          <w:tab w:val="clear" w:pos="928"/>
          <w:tab w:val="num" w:pos="0"/>
          <w:tab w:val="num" w:pos="1353"/>
        </w:tabs>
        <w:ind w:left="0" w:firstLine="567"/>
        <w:jc w:val="both"/>
        <w:rPr>
          <w:sz w:val="28"/>
          <w:szCs w:val="28"/>
        </w:rPr>
      </w:pPr>
      <w:r w:rsidRPr="00973A74">
        <w:rPr>
          <w:sz w:val="28"/>
          <w:szCs w:val="28"/>
        </w:rPr>
        <w:t>В течение года в рамках смены средств вычислительной техники, устанавливались средства защиты информации от несанкционированного доступа, средства криптографической защиты информации. Сотрудникам и клиентам Управления выдавались средства криптографической защиты информации.</w:t>
      </w:r>
    </w:p>
    <w:p w:rsidR="003F2F5F" w:rsidRPr="00973A74" w:rsidRDefault="003F2F5F" w:rsidP="00F018DE">
      <w:pPr>
        <w:numPr>
          <w:ilvl w:val="0"/>
          <w:numId w:val="4"/>
        </w:numPr>
        <w:tabs>
          <w:tab w:val="clear" w:pos="928"/>
          <w:tab w:val="num" w:pos="0"/>
          <w:tab w:val="num" w:pos="1353"/>
        </w:tabs>
        <w:ind w:left="0" w:firstLine="567"/>
        <w:jc w:val="both"/>
        <w:rPr>
          <w:sz w:val="28"/>
          <w:szCs w:val="28"/>
        </w:rPr>
      </w:pPr>
      <w:r w:rsidRPr="00973A74">
        <w:rPr>
          <w:sz w:val="28"/>
          <w:szCs w:val="28"/>
        </w:rPr>
        <w:t>В 2025 продолжилось наполнение баз программного обеспечения «Автоматизация органа криптографической защиты» (далее - АОКЗ) для самостоятельного получения клиентами территориальных органов Федерального казначейства дистрибутивов средств криптографической защиты информации, средств электронной подписи и эксплуатационной документации к ним.</w:t>
      </w:r>
    </w:p>
    <w:p w:rsidR="003F2F5F" w:rsidRPr="00973A74" w:rsidRDefault="003F2F5F" w:rsidP="00F018DE">
      <w:pPr>
        <w:ind w:firstLine="567"/>
        <w:jc w:val="both"/>
        <w:rPr>
          <w:sz w:val="28"/>
          <w:szCs w:val="28"/>
        </w:rPr>
      </w:pPr>
      <w:r w:rsidRPr="00973A74">
        <w:rPr>
          <w:sz w:val="28"/>
          <w:szCs w:val="28"/>
        </w:rPr>
        <w:t>По результатам внедрения на 2025 год к АОКЗ было подключено 1798 организации, передано 1125 дистрибутива СКЗИ "КриптоПро CSP" версии 4.0.9963.</w:t>
      </w:r>
    </w:p>
    <w:p w:rsidR="003F2F5F" w:rsidRPr="00973A74" w:rsidRDefault="003F2F5F" w:rsidP="00F018DE">
      <w:pPr>
        <w:numPr>
          <w:ilvl w:val="0"/>
          <w:numId w:val="4"/>
        </w:numPr>
        <w:tabs>
          <w:tab w:val="clear" w:pos="928"/>
          <w:tab w:val="num" w:pos="0"/>
          <w:tab w:val="num" w:pos="1353"/>
        </w:tabs>
        <w:ind w:left="0" w:firstLine="567"/>
        <w:jc w:val="both"/>
        <w:rPr>
          <w:sz w:val="28"/>
          <w:szCs w:val="28"/>
        </w:rPr>
      </w:pPr>
      <w:r w:rsidRPr="00973A74">
        <w:rPr>
          <w:sz w:val="28"/>
          <w:szCs w:val="28"/>
        </w:rPr>
        <w:t>В 2025 году прошло успешное тестирование по результатам самостоятельного изучения технической документации на СКЗИ и допущено к самостоятельной работе со средствами криптографической защиты информации 10 сотрудников Управления по программе «КриптоПро CSP» версии 4.0, 11 сотрудников Управления по программе «КриптоПро CSP» версии 5.0.</w:t>
      </w:r>
    </w:p>
    <w:p w:rsidR="003F2F5F" w:rsidRPr="00973A74" w:rsidRDefault="003F2F5F" w:rsidP="00F018DE">
      <w:pPr>
        <w:numPr>
          <w:ilvl w:val="0"/>
          <w:numId w:val="4"/>
        </w:numPr>
        <w:tabs>
          <w:tab w:val="clear" w:pos="928"/>
          <w:tab w:val="num" w:pos="0"/>
          <w:tab w:val="num" w:pos="1353"/>
        </w:tabs>
        <w:ind w:left="0" w:firstLine="567"/>
        <w:jc w:val="both"/>
        <w:rPr>
          <w:sz w:val="28"/>
          <w:szCs w:val="28"/>
        </w:rPr>
      </w:pPr>
      <w:r w:rsidRPr="00973A74">
        <w:rPr>
          <w:sz w:val="28"/>
          <w:szCs w:val="28"/>
        </w:rPr>
        <w:t>За 2025 год в Управлении работу с различными средствами криптографической защиты информации осуществляло 237 сотрудников. Все сотрудники прошли обучение, допущены к самостоятельной работе со средствами криптографической защиты информации. Перечень сотрудников Управления, допущенных к работе с СКЗИ, дважды обновлялся в течение года.</w:t>
      </w:r>
    </w:p>
    <w:p w:rsidR="003F2F5F" w:rsidRPr="00973A74" w:rsidRDefault="003F2F5F" w:rsidP="00F018DE">
      <w:pPr>
        <w:numPr>
          <w:ilvl w:val="0"/>
          <w:numId w:val="4"/>
        </w:numPr>
        <w:tabs>
          <w:tab w:val="clear" w:pos="928"/>
          <w:tab w:val="num" w:pos="0"/>
          <w:tab w:val="num" w:pos="1353"/>
        </w:tabs>
        <w:ind w:left="0" w:firstLine="567"/>
        <w:jc w:val="both"/>
        <w:rPr>
          <w:sz w:val="28"/>
          <w:szCs w:val="28"/>
        </w:rPr>
      </w:pPr>
      <w:r w:rsidRPr="00973A74">
        <w:rPr>
          <w:sz w:val="28"/>
          <w:szCs w:val="28"/>
        </w:rPr>
        <w:t>Для организации юридически значимого электронного документооборота за истекший период подготовлено и выдано дистрибутивов и лицензий средств криптографической защиты информации (далее - СКЗИ) участникам системы электронного документооборота:</w:t>
      </w:r>
      <w:r w:rsidRPr="00973A74">
        <w:rPr>
          <w:sz w:val="28"/>
          <w:szCs w:val="28"/>
        </w:rPr>
        <w:br/>
        <w:t>- СКЗИ "КриптоПро CSP" версии 4.0.9963 - 6 дистрибутив, 296 лицензий;</w:t>
      </w:r>
      <w:r w:rsidRPr="00973A74">
        <w:rPr>
          <w:sz w:val="28"/>
          <w:szCs w:val="28"/>
        </w:rPr>
        <w:br/>
        <w:t>- СКЗИ "КриптоПро CSP" версии 5.0 R3 – 31 дистрибутив;</w:t>
      </w:r>
      <w:r w:rsidRPr="00973A74">
        <w:rPr>
          <w:sz w:val="28"/>
          <w:szCs w:val="28"/>
        </w:rPr>
        <w:br/>
        <w:t>В Управлении на АРМ пользователей были установлены следующие СКЗИ:</w:t>
      </w:r>
      <w:r w:rsidRPr="00973A74">
        <w:rPr>
          <w:sz w:val="28"/>
          <w:szCs w:val="28"/>
        </w:rPr>
        <w:br/>
        <w:t>- СКЗИ "КриптоПро CSP" версии 4.0.9963 - 103 шт.;</w:t>
      </w:r>
      <w:r w:rsidRPr="00973A74">
        <w:rPr>
          <w:sz w:val="28"/>
          <w:szCs w:val="28"/>
        </w:rPr>
        <w:br/>
        <w:t>- СКЗИ "КриптоПро CSP" версии 5.0 R3 – 1 шт.;</w:t>
      </w:r>
      <w:r w:rsidRPr="00973A74">
        <w:rPr>
          <w:sz w:val="28"/>
          <w:szCs w:val="28"/>
        </w:rPr>
        <w:br/>
        <w:t>- ПАК квалифицированной электронной подписи "Jinn" версии 1.0 - 1 шт.;</w:t>
      </w:r>
      <w:r w:rsidRPr="00973A74">
        <w:rPr>
          <w:sz w:val="28"/>
          <w:szCs w:val="28"/>
        </w:rPr>
        <w:br/>
        <w:t>- СКЗИ "Континент TLS VPN Клиент" версии 2.0 - 2 шт.</w:t>
      </w:r>
    </w:p>
    <w:p w:rsidR="003F2F5F" w:rsidRPr="00973A74" w:rsidRDefault="003F2F5F" w:rsidP="00F018DE">
      <w:pPr>
        <w:autoSpaceDE w:val="0"/>
        <w:autoSpaceDN w:val="0"/>
        <w:adjustRightInd w:val="0"/>
        <w:ind w:firstLine="567"/>
        <w:jc w:val="both"/>
        <w:rPr>
          <w:sz w:val="28"/>
          <w:szCs w:val="28"/>
        </w:rPr>
      </w:pPr>
      <w:r w:rsidRPr="00973A74">
        <w:rPr>
          <w:sz w:val="28"/>
          <w:szCs w:val="28"/>
        </w:rPr>
        <w:t>21. За 2025 год проведено 2 проверки по вопросу соблюдения условий использования СКЗИ, установленных эксплуатационной и технической документацией на СКЗИ, хранения СКЗИ, эксплуатационной и технической документации к ним, ключевых документов.</w:t>
      </w:r>
    </w:p>
    <w:p w:rsidR="003F2F5F" w:rsidRPr="00973A74" w:rsidRDefault="003F2F5F" w:rsidP="00F018DE">
      <w:pPr>
        <w:autoSpaceDE w:val="0"/>
        <w:autoSpaceDN w:val="0"/>
        <w:adjustRightInd w:val="0"/>
        <w:ind w:firstLine="567"/>
        <w:jc w:val="both"/>
        <w:rPr>
          <w:sz w:val="28"/>
          <w:szCs w:val="28"/>
        </w:rPr>
      </w:pPr>
      <w:r w:rsidRPr="00973A74">
        <w:rPr>
          <w:sz w:val="28"/>
          <w:szCs w:val="28"/>
        </w:rPr>
        <w:t xml:space="preserve">22. В 2025 году была обеспечена выдача квалифицированных сертификатов ключей проверки электронных подписей (далее – сертификат) лицам, определенным в части 3 статьи 17.2 Федерального закона от 06.04.2011 № 63-ФЗ «Об электронной подписи» и в постановлении Правительства Российской Федерации от 10.07.2020 № 1018 «О видах юридических лиц и подведомственных им организаций, которым и работникам которых создаются и выдаются квалифицированные сертификаты ключей проверки электронной подписи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а также сотрудникам Управления с использованием портала заявителя с функционалом формирования запросов на сертификаты ключей проверки электронной подписи (далее – сертификат). </w:t>
      </w:r>
    </w:p>
    <w:p w:rsidR="003F2F5F" w:rsidRPr="00973A74" w:rsidRDefault="003F2F5F" w:rsidP="00F018DE">
      <w:pPr>
        <w:autoSpaceDE w:val="0"/>
        <w:autoSpaceDN w:val="0"/>
        <w:adjustRightInd w:val="0"/>
        <w:ind w:firstLine="567"/>
        <w:jc w:val="both"/>
        <w:rPr>
          <w:sz w:val="28"/>
          <w:szCs w:val="28"/>
        </w:rPr>
      </w:pPr>
      <w:r w:rsidRPr="00973A74">
        <w:rPr>
          <w:sz w:val="28"/>
          <w:szCs w:val="28"/>
        </w:rPr>
        <w:t xml:space="preserve">Сотрудниками Управления, на которых возложены функции Удостоверяющего центра Федерального казначейства, за 2025 год обработано 25 084 запроса на изготовление квалифицированного сертификата ключа проверки электронной подписи, изготовлено 21605 сертификатов должностным и юридическим лицам, из них непосредственно управлением выдано – 17102 сертификатов, отделом №21 – 2228 сертификатов, доверенными лицами – 2275 сертификатов. </w:t>
      </w:r>
    </w:p>
    <w:p w:rsidR="003F2F5F" w:rsidRPr="00973A74" w:rsidRDefault="003F2F5F" w:rsidP="00F018DE">
      <w:pPr>
        <w:autoSpaceDE w:val="0"/>
        <w:autoSpaceDN w:val="0"/>
        <w:adjustRightInd w:val="0"/>
        <w:ind w:firstLine="567"/>
        <w:jc w:val="both"/>
        <w:rPr>
          <w:sz w:val="28"/>
          <w:szCs w:val="28"/>
        </w:rPr>
      </w:pPr>
      <w:r w:rsidRPr="00973A74">
        <w:rPr>
          <w:sz w:val="28"/>
          <w:szCs w:val="28"/>
        </w:rPr>
        <w:t>23. В 2025 году продолжилась  эксплуатация  информационной системы «Удостоверяющий центр Федерального казначейства», позволяющей осуществлять выдачу сертификатов служащим государственных учреждений через доверенных лиц, путем заключения соглашений, на федеральном и региональном уровнях между Федеральным казначейством и государственными органами, об осуществлении приема заявлений на выдачу квалифицированных сертификатов ключей проверки электронной подписи и вручения квалифицированных сертификатов ключей проверки электронной подписи от имени Федерального казначейства.</w:t>
      </w:r>
    </w:p>
    <w:p w:rsidR="003F2F5F" w:rsidRPr="00973A74" w:rsidRDefault="003F2F5F" w:rsidP="00F018DE">
      <w:pPr>
        <w:autoSpaceDE w:val="0"/>
        <w:autoSpaceDN w:val="0"/>
        <w:adjustRightInd w:val="0"/>
        <w:ind w:firstLine="567"/>
        <w:jc w:val="both"/>
        <w:rPr>
          <w:sz w:val="28"/>
          <w:szCs w:val="28"/>
        </w:rPr>
      </w:pPr>
      <w:r w:rsidRPr="00973A74">
        <w:rPr>
          <w:sz w:val="28"/>
          <w:szCs w:val="28"/>
        </w:rPr>
        <w:t>Функции доверенных лиц на территории Ульяновской области за 2025 год выполняли:</w:t>
      </w:r>
    </w:p>
    <w:p w:rsidR="003F2F5F" w:rsidRPr="00973A74" w:rsidRDefault="003F2F5F" w:rsidP="00F018DE">
      <w:pPr>
        <w:autoSpaceDE w:val="0"/>
        <w:autoSpaceDN w:val="0"/>
        <w:adjustRightInd w:val="0"/>
        <w:ind w:firstLine="567"/>
        <w:jc w:val="both"/>
        <w:rPr>
          <w:sz w:val="28"/>
          <w:szCs w:val="28"/>
        </w:rPr>
      </w:pPr>
      <w:r w:rsidRPr="00973A74">
        <w:rPr>
          <w:sz w:val="28"/>
          <w:szCs w:val="28"/>
        </w:rPr>
        <w:t>- Управление Федеральной службы судебных приставов по Ульяновской области;</w:t>
      </w:r>
    </w:p>
    <w:p w:rsidR="003F2F5F" w:rsidRPr="00973A74" w:rsidRDefault="003F2F5F" w:rsidP="00F018DE">
      <w:pPr>
        <w:autoSpaceDE w:val="0"/>
        <w:autoSpaceDN w:val="0"/>
        <w:adjustRightInd w:val="0"/>
        <w:ind w:firstLine="567"/>
        <w:jc w:val="both"/>
        <w:rPr>
          <w:sz w:val="28"/>
          <w:szCs w:val="28"/>
        </w:rPr>
      </w:pPr>
      <w:r w:rsidRPr="00973A74">
        <w:rPr>
          <w:sz w:val="28"/>
          <w:szCs w:val="28"/>
        </w:rPr>
        <w:t>- Управление Федеральной службы исполнения наказаний по Ульяновской области;</w:t>
      </w:r>
    </w:p>
    <w:p w:rsidR="003F2F5F" w:rsidRPr="00973A74" w:rsidRDefault="003F2F5F" w:rsidP="00F018DE">
      <w:pPr>
        <w:autoSpaceDE w:val="0"/>
        <w:autoSpaceDN w:val="0"/>
        <w:adjustRightInd w:val="0"/>
        <w:ind w:firstLine="567"/>
        <w:jc w:val="both"/>
        <w:rPr>
          <w:sz w:val="28"/>
          <w:szCs w:val="28"/>
        </w:rPr>
      </w:pPr>
      <w:r w:rsidRPr="00973A74">
        <w:rPr>
          <w:sz w:val="28"/>
          <w:szCs w:val="28"/>
        </w:rPr>
        <w:t>- Управление Федеральной налоговой службы по Ульяновской области;</w:t>
      </w:r>
    </w:p>
    <w:p w:rsidR="003F2F5F" w:rsidRPr="00973A74" w:rsidRDefault="003F2F5F" w:rsidP="00F018DE">
      <w:pPr>
        <w:autoSpaceDE w:val="0"/>
        <w:autoSpaceDN w:val="0"/>
        <w:adjustRightInd w:val="0"/>
        <w:ind w:firstLine="567"/>
        <w:jc w:val="both"/>
        <w:rPr>
          <w:sz w:val="28"/>
          <w:szCs w:val="28"/>
        </w:rPr>
      </w:pPr>
      <w:r w:rsidRPr="00973A74">
        <w:rPr>
          <w:sz w:val="28"/>
          <w:szCs w:val="28"/>
        </w:rPr>
        <w:t>- Управление Министерства внутренних дел Российской Федерации по Ульяновской области;</w:t>
      </w:r>
    </w:p>
    <w:p w:rsidR="003F2F5F" w:rsidRPr="00973A74" w:rsidRDefault="003F2F5F" w:rsidP="00F018DE">
      <w:pPr>
        <w:autoSpaceDE w:val="0"/>
        <w:autoSpaceDN w:val="0"/>
        <w:adjustRightInd w:val="0"/>
        <w:ind w:firstLine="567"/>
        <w:jc w:val="both"/>
        <w:rPr>
          <w:sz w:val="28"/>
          <w:szCs w:val="28"/>
        </w:rPr>
      </w:pPr>
      <w:r w:rsidRPr="00973A74">
        <w:rPr>
          <w:sz w:val="28"/>
          <w:szCs w:val="28"/>
        </w:rPr>
        <w:t>- Прокуратура Ульяновской области;</w:t>
      </w:r>
    </w:p>
    <w:p w:rsidR="003F2F5F" w:rsidRPr="00973A74" w:rsidRDefault="003F2F5F" w:rsidP="00F018DE">
      <w:pPr>
        <w:autoSpaceDE w:val="0"/>
        <w:autoSpaceDN w:val="0"/>
        <w:adjustRightInd w:val="0"/>
        <w:ind w:firstLine="567"/>
        <w:jc w:val="both"/>
        <w:rPr>
          <w:sz w:val="28"/>
          <w:szCs w:val="28"/>
        </w:rPr>
      </w:pPr>
      <w:r w:rsidRPr="00973A74">
        <w:rPr>
          <w:sz w:val="28"/>
          <w:szCs w:val="28"/>
        </w:rPr>
        <w:t>- Отделение Фонда пенсионного и социального страхования Российской Федерации по Ульяновской области;</w:t>
      </w:r>
    </w:p>
    <w:p w:rsidR="003F2F5F" w:rsidRPr="00973A74" w:rsidRDefault="003F2F5F" w:rsidP="00F018DE">
      <w:pPr>
        <w:autoSpaceDE w:val="0"/>
        <w:autoSpaceDN w:val="0"/>
        <w:adjustRightInd w:val="0"/>
        <w:ind w:firstLine="567"/>
        <w:jc w:val="both"/>
        <w:rPr>
          <w:sz w:val="28"/>
          <w:szCs w:val="28"/>
        </w:rPr>
      </w:pPr>
      <w:r w:rsidRPr="00973A74">
        <w:rPr>
          <w:sz w:val="28"/>
          <w:szCs w:val="28"/>
        </w:rPr>
        <w:t>- Областное государственное казённое учреждение «Корпорация развития интернет-технологий - многофункциональный центр предоставления государственных и муниципальных услуг в Ульяновской области» (МФЦ);</w:t>
      </w:r>
    </w:p>
    <w:p w:rsidR="003F2F5F" w:rsidRPr="00973A74" w:rsidRDefault="003F2F5F" w:rsidP="00F018DE">
      <w:pPr>
        <w:autoSpaceDE w:val="0"/>
        <w:autoSpaceDN w:val="0"/>
        <w:adjustRightInd w:val="0"/>
        <w:ind w:firstLine="567"/>
        <w:jc w:val="both"/>
        <w:rPr>
          <w:sz w:val="28"/>
          <w:szCs w:val="28"/>
        </w:rPr>
      </w:pPr>
      <w:r w:rsidRPr="00973A74">
        <w:rPr>
          <w:sz w:val="28"/>
          <w:szCs w:val="28"/>
        </w:rPr>
        <w:t>- Министерство здравоохранения Ульяновской области.</w:t>
      </w:r>
    </w:p>
    <w:p w:rsidR="003F2F5F" w:rsidRPr="00973A74" w:rsidRDefault="003F2F5F" w:rsidP="00F018DE">
      <w:pPr>
        <w:autoSpaceDE w:val="0"/>
        <w:autoSpaceDN w:val="0"/>
        <w:adjustRightInd w:val="0"/>
        <w:ind w:firstLine="567"/>
        <w:jc w:val="both"/>
        <w:rPr>
          <w:sz w:val="28"/>
          <w:szCs w:val="28"/>
        </w:rPr>
      </w:pPr>
      <w:r w:rsidRPr="00973A74">
        <w:rPr>
          <w:sz w:val="28"/>
          <w:szCs w:val="28"/>
        </w:rPr>
        <w:t>24. Со всеми получателями сертификатов в целях профилактики нарушения обязательных требований, предусмотренных положениями Федерального закона от 06.04.2011 № 63-ФЗ «Об электронной подписи», а также предотвращения вовлечения в противоправную деятельность лиц, обращающихся за получением сертификата в удостоверяющий центр Казначейства России,  проводилась профилактическая беседа о мерах ответственности за передачу ключа квалифицированной электронной подписи третьим лицам и его последующее неправомерное использование.</w:t>
      </w:r>
    </w:p>
    <w:p w:rsidR="003F2F5F" w:rsidRPr="00973A74" w:rsidRDefault="003F2F5F" w:rsidP="00F018DE">
      <w:pPr>
        <w:autoSpaceDE w:val="0"/>
        <w:autoSpaceDN w:val="0"/>
        <w:adjustRightInd w:val="0"/>
        <w:ind w:firstLine="567"/>
        <w:jc w:val="both"/>
        <w:rPr>
          <w:sz w:val="28"/>
          <w:szCs w:val="28"/>
        </w:rPr>
      </w:pPr>
      <w:r w:rsidRPr="00973A74">
        <w:rPr>
          <w:sz w:val="28"/>
          <w:szCs w:val="28"/>
        </w:rPr>
        <w:t xml:space="preserve">25. В связи с переходом децентрализованных Управлений Федерального казначейства (далее – УФК) на технологию ТЛС-доступа к Автоматизированной системе Федерального казначейства (далее – АСФК) сертификаты ключей аутентификации и шифрования для СКЗИ «Континент-АП» за 2025 год Управлением Федерального казначейства по Ульяновской области клиентам не выдавались. </w:t>
      </w:r>
    </w:p>
    <w:p w:rsidR="003F2F5F" w:rsidRPr="00973A74" w:rsidRDefault="003F2F5F" w:rsidP="00F018DE">
      <w:pPr>
        <w:autoSpaceDE w:val="0"/>
        <w:autoSpaceDN w:val="0"/>
        <w:adjustRightInd w:val="0"/>
        <w:ind w:firstLine="567"/>
        <w:jc w:val="both"/>
        <w:rPr>
          <w:sz w:val="28"/>
          <w:szCs w:val="28"/>
        </w:rPr>
      </w:pPr>
      <w:r w:rsidRPr="00973A74">
        <w:rPr>
          <w:sz w:val="28"/>
          <w:szCs w:val="28"/>
        </w:rPr>
        <w:t>26. В 2025 году изготовлен 1 технологический ключ электронной подписи для информационных систем Управления. Оказано содействие в изготовлении ключей электронной подписи (далее - ЭП) и выдано сотрудникам Управления 246 сертификатов.</w:t>
      </w:r>
    </w:p>
    <w:p w:rsidR="003F2F5F" w:rsidRPr="00973A74" w:rsidRDefault="003F2F5F" w:rsidP="00F018DE">
      <w:pPr>
        <w:autoSpaceDE w:val="0"/>
        <w:autoSpaceDN w:val="0"/>
        <w:adjustRightInd w:val="0"/>
        <w:ind w:firstLine="567"/>
        <w:jc w:val="both"/>
        <w:rPr>
          <w:rFonts w:eastAsia="Calibri"/>
          <w:sz w:val="28"/>
          <w:szCs w:val="28"/>
          <w:lang w:eastAsia="en-US"/>
        </w:rPr>
      </w:pPr>
      <w:r w:rsidRPr="00973A74">
        <w:rPr>
          <w:sz w:val="28"/>
          <w:szCs w:val="28"/>
        </w:rPr>
        <w:t>27. За 2025 год обучение, повышение квалификации сотрудников Управления по вопросам безопасности информации в отделе - Пилотный центр по защите информации УФК по Волгоградской области проводилось в соответствии с Планом повышения квалификации и обучения руководителей и специалистов центрального аппарата и территориальных органов Федерального казначейства в Пилотном центре по защите информации УФК по Волгоградской области на 2025 год. Прошли обучение 9 сотрудников Управления, в том числе 5 сотрудников Управления прошли профессиональную переподготовку (546 часов) по направлению «Информационная безопасность. Защита информации ограниченного доступа, не содержащей сведения, составляющие государственную тайну, некриптографическими и криптографическими методами»</w:t>
      </w:r>
      <w:r w:rsidRPr="00973A74">
        <w:rPr>
          <w:rFonts w:eastAsia="Calibri"/>
          <w:sz w:val="28"/>
          <w:szCs w:val="28"/>
          <w:lang w:eastAsia="en-US"/>
        </w:rPr>
        <w:t>.</w:t>
      </w:r>
    </w:p>
    <w:p w:rsidR="003F2F5F" w:rsidRPr="00973A74" w:rsidRDefault="003F2F5F" w:rsidP="00F018DE">
      <w:pPr>
        <w:autoSpaceDE w:val="0"/>
        <w:autoSpaceDN w:val="0"/>
        <w:adjustRightInd w:val="0"/>
        <w:ind w:firstLine="567"/>
        <w:jc w:val="both"/>
        <w:rPr>
          <w:sz w:val="28"/>
          <w:szCs w:val="28"/>
        </w:rPr>
      </w:pPr>
      <w:r w:rsidRPr="00973A74">
        <w:rPr>
          <w:rFonts w:eastAsia="Calibri"/>
          <w:sz w:val="28"/>
          <w:szCs w:val="28"/>
          <w:lang w:eastAsia="en-US"/>
        </w:rPr>
        <w:t xml:space="preserve">Дополнительно </w:t>
      </w:r>
      <w:r w:rsidRPr="00973A74">
        <w:rPr>
          <w:sz w:val="28"/>
          <w:szCs w:val="28"/>
        </w:rPr>
        <w:t>1 сотрудник</w:t>
      </w:r>
      <w:r w:rsidRPr="00973A74">
        <w:rPr>
          <w:rFonts w:eastAsia="Calibri"/>
          <w:sz w:val="28"/>
          <w:szCs w:val="28"/>
          <w:lang w:eastAsia="en-US"/>
        </w:rPr>
        <w:t xml:space="preserve"> </w:t>
      </w:r>
      <w:r w:rsidRPr="00973A74">
        <w:rPr>
          <w:sz w:val="28"/>
          <w:szCs w:val="28"/>
        </w:rPr>
        <w:t>прошел обучение по программе повышения квалификации</w:t>
      </w:r>
      <w:r w:rsidRPr="00973A74">
        <w:rPr>
          <w:rFonts w:eastAsia="Calibri"/>
          <w:sz w:val="28"/>
          <w:szCs w:val="28"/>
          <w:lang w:eastAsia="en-US"/>
        </w:rPr>
        <w:t xml:space="preserve"> в ООО «Единый Учебный центр»</w:t>
      </w:r>
      <w:r w:rsidRPr="00973A74">
        <w:rPr>
          <w:sz w:val="28"/>
          <w:szCs w:val="28"/>
        </w:rPr>
        <w:t>.</w:t>
      </w:r>
    </w:p>
    <w:p w:rsidR="003F2F5F" w:rsidRPr="00973A74" w:rsidRDefault="003F2F5F" w:rsidP="00F018DE">
      <w:pPr>
        <w:ind w:firstLine="567"/>
        <w:jc w:val="both"/>
        <w:rPr>
          <w:sz w:val="28"/>
          <w:szCs w:val="28"/>
        </w:rPr>
      </w:pPr>
      <w:r w:rsidRPr="00973A74">
        <w:rPr>
          <w:sz w:val="28"/>
          <w:szCs w:val="28"/>
        </w:rPr>
        <w:t>28. Инициировано повторное ознакомление сотрудников с документами, содержащими положения законодательства РФ о персональных данных, локальные акты по вопросам обработки персональных данных, требования к защите персональных данных (служебная записка от 11.03.2025 №68-14-25/32).</w:t>
      </w:r>
    </w:p>
    <w:p w:rsidR="003F2F5F" w:rsidRPr="00973A74" w:rsidRDefault="003F2F5F" w:rsidP="00F018DE">
      <w:pPr>
        <w:ind w:firstLine="567"/>
        <w:jc w:val="both"/>
        <w:rPr>
          <w:sz w:val="28"/>
          <w:szCs w:val="28"/>
        </w:rPr>
      </w:pPr>
      <w:r w:rsidRPr="00973A74">
        <w:rPr>
          <w:sz w:val="28"/>
          <w:szCs w:val="28"/>
        </w:rPr>
        <w:t>29. Проведен анализ рекомендаций ФСТЭК России по повышению защищенности информационной инфраструктуры, доведенных письмами Управления режима секретности и безопасности информации Федерального казначейства. Результаты анализа и сведения о выявленных фишинговых рассылках были доведены до сотрудников Управления 5 служебными записками ОРСиБИ.</w:t>
      </w:r>
    </w:p>
    <w:p w:rsidR="003F2F5F" w:rsidRPr="00973A74" w:rsidRDefault="003F2F5F" w:rsidP="00F018DE">
      <w:pPr>
        <w:ind w:firstLine="567"/>
        <w:jc w:val="both"/>
        <w:rPr>
          <w:sz w:val="28"/>
          <w:szCs w:val="28"/>
        </w:rPr>
      </w:pPr>
      <w:r w:rsidRPr="00973A74">
        <w:rPr>
          <w:sz w:val="28"/>
          <w:szCs w:val="28"/>
        </w:rPr>
        <w:t>30. Проведено ознакомление сотрудников Управления с правилами безопасной работы в Интернет-контуре, а также доведена информация об увеличении количества поддельных сообщений в мессенджерах.</w:t>
      </w:r>
    </w:p>
    <w:p w:rsidR="00CD2D65" w:rsidRDefault="00CD2D65" w:rsidP="00CD2D65">
      <w:pPr>
        <w:jc w:val="both"/>
        <w:rPr>
          <w:b/>
          <w:sz w:val="28"/>
          <w:szCs w:val="28"/>
        </w:rPr>
      </w:pPr>
    </w:p>
    <w:p w:rsidR="003F2F5F" w:rsidRPr="00973A74" w:rsidRDefault="003F2F5F" w:rsidP="00CD2D65">
      <w:pPr>
        <w:jc w:val="both"/>
        <w:rPr>
          <w:b/>
          <w:sz w:val="28"/>
          <w:szCs w:val="28"/>
        </w:rPr>
      </w:pPr>
      <w:r w:rsidRPr="00973A74">
        <w:rPr>
          <w:b/>
          <w:sz w:val="28"/>
          <w:szCs w:val="28"/>
        </w:rPr>
        <w:t xml:space="preserve">Основные </w:t>
      </w:r>
      <w:r w:rsidR="00CD2D65">
        <w:rPr>
          <w:b/>
          <w:sz w:val="28"/>
          <w:szCs w:val="28"/>
        </w:rPr>
        <w:t>задачи Отдела режима секретности и безопасности информации на</w:t>
      </w:r>
      <w:r w:rsidRPr="00973A74">
        <w:rPr>
          <w:b/>
          <w:sz w:val="28"/>
          <w:szCs w:val="28"/>
        </w:rPr>
        <w:t xml:space="preserve"> 2026 год:</w:t>
      </w:r>
    </w:p>
    <w:p w:rsidR="003F2F5F" w:rsidRPr="00973A74" w:rsidRDefault="003F2F5F" w:rsidP="00F018DE">
      <w:pPr>
        <w:numPr>
          <w:ilvl w:val="2"/>
          <w:numId w:val="5"/>
        </w:numPr>
        <w:ind w:left="0" w:firstLine="567"/>
        <w:jc w:val="both"/>
        <w:rPr>
          <w:sz w:val="28"/>
          <w:szCs w:val="28"/>
        </w:rPr>
      </w:pPr>
      <w:r w:rsidRPr="00973A74">
        <w:rPr>
          <w:sz w:val="28"/>
          <w:szCs w:val="28"/>
        </w:rPr>
        <w:t>Обеспечение выполнения требований режима секретности при работе с информацией и документами, содержащими сведения, составляющие государственную тайну.</w:t>
      </w:r>
    </w:p>
    <w:p w:rsidR="003F2F5F" w:rsidRPr="00973A74" w:rsidRDefault="003F2F5F" w:rsidP="00F018DE">
      <w:pPr>
        <w:numPr>
          <w:ilvl w:val="2"/>
          <w:numId w:val="5"/>
        </w:numPr>
        <w:ind w:left="0" w:firstLine="567"/>
        <w:jc w:val="both"/>
        <w:rPr>
          <w:sz w:val="28"/>
          <w:szCs w:val="28"/>
        </w:rPr>
      </w:pPr>
      <w:r w:rsidRPr="00973A74">
        <w:rPr>
          <w:sz w:val="28"/>
          <w:szCs w:val="28"/>
        </w:rPr>
        <w:t>Обеспечение бесперебойной работы органа специальной документальной связи.</w:t>
      </w:r>
    </w:p>
    <w:p w:rsidR="003F2F5F" w:rsidRPr="00973A74" w:rsidRDefault="003F2F5F" w:rsidP="00F018DE">
      <w:pPr>
        <w:numPr>
          <w:ilvl w:val="2"/>
          <w:numId w:val="5"/>
        </w:numPr>
        <w:ind w:left="0" w:firstLine="567"/>
        <w:jc w:val="both"/>
        <w:rPr>
          <w:sz w:val="28"/>
          <w:szCs w:val="28"/>
        </w:rPr>
      </w:pPr>
      <w:r w:rsidRPr="00973A74">
        <w:rPr>
          <w:sz w:val="28"/>
          <w:szCs w:val="28"/>
        </w:rPr>
        <w:t>Проведение в Управлении ежегодного контроля по технической защите информации, подготовка ежегодного отчета по защите информации в соответствии с указаниями Федерального казначейства и ФСТЭК России.</w:t>
      </w:r>
    </w:p>
    <w:p w:rsidR="003F2F5F" w:rsidRPr="00973A74" w:rsidRDefault="003F2F5F" w:rsidP="00F018DE">
      <w:pPr>
        <w:numPr>
          <w:ilvl w:val="2"/>
          <w:numId w:val="5"/>
        </w:numPr>
        <w:ind w:left="0" w:firstLine="567"/>
        <w:jc w:val="both"/>
        <w:rPr>
          <w:sz w:val="28"/>
          <w:szCs w:val="28"/>
        </w:rPr>
      </w:pPr>
      <w:r w:rsidRPr="00973A74">
        <w:rPr>
          <w:sz w:val="28"/>
          <w:szCs w:val="28"/>
        </w:rPr>
        <w:t>Обеспечение на объектах информатизации Управления выполнения требований по защите информации ограниченного доступа, не содержащей сведений, составляющих государственную тайну.</w:t>
      </w:r>
    </w:p>
    <w:p w:rsidR="003F2F5F" w:rsidRPr="00973A74" w:rsidRDefault="003F2F5F" w:rsidP="00F018DE">
      <w:pPr>
        <w:numPr>
          <w:ilvl w:val="2"/>
          <w:numId w:val="5"/>
        </w:numPr>
        <w:ind w:left="0" w:firstLine="567"/>
        <w:jc w:val="both"/>
        <w:rPr>
          <w:sz w:val="28"/>
          <w:szCs w:val="28"/>
        </w:rPr>
      </w:pPr>
      <w:r w:rsidRPr="00973A74">
        <w:rPr>
          <w:sz w:val="28"/>
          <w:szCs w:val="28"/>
        </w:rPr>
        <w:t xml:space="preserve">Выдача  квалифицированных сертификатов ключей проверки электронной подписи </w:t>
      </w:r>
      <w:r w:rsidRPr="00973A74">
        <w:rPr>
          <w:bCs/>
          <w:sz w:val="28"/>
          <w:szCs w:val="28"/>
        </w:rPr>
        <w:t xml:space="preserve"> лицам,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организаций, юридическим лицам </w:t>
      </w:r>
      <w:r w:rsidRPr="00973A74">
        <w:rPr>
          <w:sz w:val="28"/>
          <w:szCs w:val="28"/>
        </w:rPr>
        <w:t xml:space="preserve"> сотрудниками отдела в соответствии с  Федеральным  законом  от 06.04.2011 №63-ФЗ об «Электронной подписи» и организационно-распорядительными документами Федерального казначейства. Оказание содействия сотрудникам Управления в изготовлении ключей электронной подписи и получении сертификатов.</w:t>
      </w:r>
    </w:p>
    <w:p w:rsidR="003F2F5F" w:rsidRPr="00973A74" w:rsidRDefault="003F2F5F" w:rsidP="00F018DE">
      <w:pPr>
        <w:numPr>
          <w:ilvl w:val="2"/>
          <w:numId w:val="5"/>
        </w:numPr>
        <w:ind w:left="0" w:firstLine="567"/>
        <w:jc w:val="both"/>
        <w:rPr>
          <w:sz w:val="28"/>
          <w:szCs w:val="28"/>
        </w:rPr>
      </w:pPr>
      <w:r w:rsidRPr="00973A74">
        <w:rPr>
          <w:sz w:val="28"/>
          <w:szCs w:val="28"/>
        </w:rPr>
        <w:t>Дальнейшее внедрение системы «Автоматизация органа криптографической защиты».</w:t>
      </w:r>
    </w:p>
    <w:p w:rsidR="003F2F5F" w:rsidRPr="00973A74" w:rsidRDefault="003F2F5F" w:rsidP="00F018DE">
      <w:pPr>
        <w:numPr>
          <w:ilvl w:val="2"/>
          <w:numId w:val="5"/>
        </w:numPr>
        <w:ind w:left="0" w:firstLine="567"/>
        <w:jc w:val="both"/>
        <w:rPr>
          <w:sz w:val="28"/>
          <w:szCs w:val="28"/>
        </w:rPr>
      </w:pPr>
      <w:r w:rsidRPr="00973A74">
        <w:rPr>
          <w:sz w:val="28"/>
          <w:szCs w:val="28"/>
        </w:rPr>
        <w:t>Выдача средств криптографической защиты информации (СКЗИ) организациям (заявителям), сотрудникам Управления для организации юридически значимого электронного документооборота и защиты информации в каналах связи.</w:t>
      </w:r>
    </w:p>
    <w:p w:rsidR="003F2F5F" w:rsidRPr="00973A74" w:rsidRDefault="003F2F5F" w:rsidP="00F018DE">
      <w:pPr>
        <w:numPr>
          <w:ilvl w:val="2"/>
          <w:numId w:val="5"/>
        </w:numPr>
        <w:ind w:left="0" w:firstLine="567"/>
        <w:jc w:val="both"/>
        <w:rPr>
          <w:sz w:val="28"/>
          <w:szCs w:val="28"/>
        </w:rPr>
      </w:pPr>
      <w:r w:rsidRPr="00973A74">
        <w:rPr>
          <w:sz w:val="28"/>
          <w:szCs w:val="28"/>
        </w:rPr>
        <w:t>Обучение, повышение квалификации сотрудников Управления в отделе-Пилотный центр по защите информации УФК по Волгоградской области.</w:t>
      </w:r>
    </w:p>
    <w:p w:rsidR="00315730" w:rsidRPr="00973A74" w:rsidRDefault="00315730" w:rsidP="00F018DE">
      <w:pPr>
        <w:autoSpaceDE w:val="0"/>
        <w:autoSpaceDN w:val="0"/>
        <w:adjustRightInd w:val="0"/>
        <w:ind w:firstLine="567"/>
        <w:jc w:val="both"/>
        <w:rPr>
          <w:b/>
          <w:i/>
          <w:sz w:val="28"/>
          <w:szCs w:val="28"/>
        </w:rPr>
      </w:pPr>
    </w:p>
    <w:p w:rsidR="00315730" w:rsidRPr="004E6392" w:rsidRDefault="00CD2D65" w:rsidP="00CD2D65">
      <w:pPr>
        <w:jc w:val="both"/>
        <w:rPr>
          <w:b/>
          <w:sz w:val="28"/>
          <w:szCs w:val="28"/>
        </w:rPr>
      </w:pPr>
      <w:r w:rsidRPr="004E6392">
        <w:rPr>
          <w:b/>
          <w:sz w:val="28"/>
          <w:szCs w:val="28"/>
        </w:rPr>
        <w:t>ОТДЕЛ ИНФОРМАЦИОННЫХ СИСТЕМ</w:t>
      </w:r>
    </w:p>
    <w:p w:rsidR="004E6392" w:rsidRPr="00AE7991" w:rsidRDefault="004E6392" w:rsidP="004E6392">
      <w:pPr>
        <w:ind w:firstLine="540"/>
        <w:jc w:val="both"/>
        <w:rPr>
          <w:color w:val="000000" w:themeColor="text1"/>
          <w:sz w:val="28"/>
          <w:szCs w:val="28"/>
        </w:rPr>
      </w:pPr>
      <w:r w:rsidRPr="00AE7991">
        <w:rPr>
          <w:color w:val="000000" w:themeColor="text1"/>
          <w:sz w:val="28"/>
          <w:szCs w:val="28"/>
        </w:rPr>
        <w:t>Основными задачами отдела информационных систем в 2025 году являлось:</w:t>
      </w:r>
    </w:p>
    <w:p w:rsidR="004E6392" w:rsidRPr="00AE7991" w:rsidRDefault="004E6392" w:rsidP="004E6392">
      <w:pPr>
        <w:ind w:firstLine="540"/>
        <w:jc w:val="both"/>
        <w:rPr>
          <w:color w:val="000000" w:themeColor="text1"/>
          <w:sz w:val="28"/>
          <w:szCs w:val="28"/>
        </w:rPr>
      </w:pPr>
      <w:r w:rsidRPr="00AE7991">
        <w:rPr>
          <w:color w:val="000000" w:themeColor="text1"/>
          <w:sz w:val="28"/>
          <w:szCs w:val="28"/>
        </w:rPr>
        <w:t>- обеспечение штатного функционирования информационных систем и информационно – технической инфраструктуры Управления;</w:t>
      </w:r>
    </w:p>
    <w:p w:rsidR="004E6392" w:rsidRPr="00AE7991" w:rsidRDefault="004E6392" w:rsidP="004E6392">
      <w:pPr>
        <w:autoSpaceDE w:val="0"/>
        <w:autoSpaceDN w:val="0"/>
        <w:adjustRightInd w:val="0"/>
        <w:ind w:firstLine="540"/>
        <w:jc w:val="both"/>
        <w:rPr>
          <w:color w:val="000000" w:themeColor="text1"/>
          <w:sz w:val="28"/>
          <w:szCs w:val="28"/>
        </w:rPr>
      </w:pPr>
      <w:r w:rsidRPr="00AE7991">
        <w:rPr>
          <w:color w:val="000000" w:themeColor="text1"/>
          <w:sz w:val="28"/>
          <w:szCs w:val="28"/>
        </w:rPr>
        <w:t>- обеспечение предоставления заданного набора и качества информационных сервисов функциональным подразделениям Управления;</w:t>
      </w:r>
    </w:p>
    <w:p w:rsidR="004E6392" w:rsidRPr="00AE7991" w:rsidRDefault="004E6392" w:rsidP="004E6392">
      <w:pPr>
        <w:autoSpaceDE w:val="0"/>
        <w:autoSpaceDN w:val="0"/>
        <w:adjustRightInd w:val="0"/>
        <w:ind w:firstLine="540"/>
        <w:jc w:val="both"/>
        <w:rPr>
          <w:color w:val="000000" w:themeColor="text1"/>
          <w:sz w:val="28"/>
          <w:szCs w:val="28"/>
        </w:rPr>
      </w:pPr>
      <w:r w:rsidRPr="00AE7991">
        <w:rPr>
          <w:color w:val="000000" w:themeColor="text1"/>
          <w:sz w:val="28"/>
          <w:szCs w:val="28"/>
        </w:rPr>
        <w:t>- организация и контроль по предоставлению заданного набора и качества технологических сервисов структурным подразделениям Управления, участникам бюджетного процесса и другим организациям, взаимодействующим с Управлением;</w:t>
      </w:r>
    </w:p>
    <w:p w:rsidR="004E6392" w:rsidRDefault="004E6392" w:rsidP="004E6392">
      <w:pPr>
        <w:autoSpaceDE w:val="0"/>
        <w:autoSpaceDN w:val="0"/>
        <w:adjustRightInd w:val="0"/>
        <w:ind w:firstLine="540"/>
        <w:jc w:val="both"/>
        <w:rPr>
          <w:color w:val="000000" w:themeColor="text1"/>
          <w:sz w:val="28"/>
          <w:szCs w:val="28"/>
        </w:rPr>
      </w:pPr>
      <w:r w:rsidRPr="00AE7991">
        <w:rPr>
          <w:color w:val="000000" w:themeColor="text1"/>
          <w:sz w:val="28"/>
          <w:szCs w:val="28"/>
        </w:rPr>
        <w:t>- организация и поддержка технологической деятельности Управления при использовании прикладных информационных систем, государственной интегрированной информационной системы управления общественными финансами «Электронный бюджет».</w:t>
      </w:r>
    </w:p>
    <w:p w:rsidR="004E6392" w:rsidRPr="00AE7991" w:rsidRDefault="004E6392" w:rsidP="004E6392">
      <w:pPr>
        <w:autoSpaceDE w:val="0"/>
        <w:autoSpaceDN w:val="0"/>
        <w:adjustRightInd w:val="0"/>
        <w:ind w:firstLine="540"/>
        <w:jc w:val="both"/>
        <w:rPr>
          <w:color w:val="000000" w:themeColor="text1"/>
          <w:sz w:val="28"/>
          <w:szCs w:val="28"/>
        </w:rPr>
      </w:pPr>
    </w:p>
    <w:p w:rsidR="004E6392" w:rsidRPr="00E74059" w:rsidRDefault="004E6392" w:rsidP="004E6392">
      <w:pPr>
        <w:ind w:left="928"/>
        <w:jc w:val="both"/>
        <w:rPr>
          <w:b/>
          <w:color w:val="000000" w:themeColor="text1"/>
          <w:sz w:val="28"/>
          <w:szCs w:val="28"/>
        </w:rPr>
      </w:pPr>
      <w:r w:rsidRPr="00AE7991">
        <w:rPr>
          <w:b/>
          <w:color w:val="000000" w:themeColor="text1"/>
          <w:sz w:val="28"/>
          <w:szCs w:val="28"/>
        </w:rPr>
        <w:t>Количество обновлений, выполненных отделом в 2025 году</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4"/>
        <w:gridCol w:w="1451"/>
        <w:gridCol w:w="5131"/>
      </w:tblGrid>
      <w:tr w:rsidR="004E6392" w:rsidRPr="00AE7991" w:rsidTr="004E6392">
        <w:tc>
          <w:tcPr>
            <w:tcW w:w="2774" w:type="dxa"/>
            <w:tcBorders>
              <w:top w:val="single" w:sz="4" w:space="0" w:color="auto"/>
              <w:left w:val="single" w:sz="4" w:space="0" w:color="auto"/>
              <w:bottom w:val="single" w:sz="4" w:space="0" w:color="auto"/>
              <w:right w:val="single" w:sz="4" w:space="0" w:color="auto"/>
            </w:tcBorders>
            <w:vAlign w:val="center"/>
            <w:hideMark/>
          </w:tcPr>
          <w:p w:rsidR="004E6392" w:rsidRPr="00AE7991" w:rsidRDefault="004E6392" w:rsidP="00AB58C6">
            <w:pPr>
              <w:spacing w:line="276" w:lineRule="auto"/>
              <w:jc w:val="center"/>
              <w:rPr>
                <w:color w:val="000000" w:themeColor="text1"/>
                <w:sz w:val="28"/>
                <w:szCs w:val="28"/>
                <w:lang w:eastAsia="en-US"/>
              </w:rPr>
            </w:pPr>
            <w:r w:rsidRPr="00AE7991">
              <w:rPr>
                <w:color w:val="000000" w:themeColor="text1"/>
                <w:sz w:val="28"/>
                <w:szCs w:val="28"/>
                <w:lang w:val="en-US" w:eastAsia="en-US"/>
              </w:rPr>
              <w:t>ППО</w:t>
            </w:r>
          </w:p>
        </w:tc>
        <w:tc>
          <w:tcPr>
            <w:tcW w:w="1451" w:type="dxa"/>
            <w:tcBorders>
              <w:top w:val="single" w:sz="4" w:space="0" w:color="auto"/>
              <w:left w:val="single" w:sz="4" w:space="0" w:color="auto"/>
              <w:bottom w:val="single" w:sz="4" w:space="0" w:color="auto"/>
              <w:right w:val="single" w:sz="4" w:space="0" w:color="auto"/>
            </w:tcBorders>
            <w:vAlign w:val="center"/>
            <w:hideMark/>
          </w:tcPr>
          <w:p w:rsidR="004E6392" w:rsidRPr="00AE7991" w:rsidRDefault="004E6392" w:rsidP="00AB58C6">
            <w:pPr>
              <w:spacing w:line="276" w:lineRule="auto"/>
              <w:jc w:val="center"/>
              <w:rPr>
                <w:color w:val="000000" w:themeColor="text1"/>
                <w:sz w:val="28"/>
                <w:szCs w:val="28"/>
                <w:lang w:eastAsia="en-US"/>
              </w:rPr>
            </w:pPr>
            <w:r w:rsidRPr="00AE7991">
              <w:rPr>
                <w:color w:val="000000" w:themeColor="text1"/>
                <w:sz w:val="28"/>
                <w:szCs w:val="28"/>
                <w:lang w:eastAsia="en-US"/>
              </w:rPr>
              <w:t>Количество обновлений в 2025 году</w:t>
            </w:r>
          </w:p>
        </w:tc>
        <w:tc>
          <w:tcPr>
            <w:tcW w:w="5131" w:type="dxa"/>
            <w:tcBorders>
              <w:top w:val="single" w:sz="4" w:space="0" w:color="auto"/>
              <w:left w:val="single" w:sz="4" w:space="0" w:color="auto"/>
              <w:bottom w:val="single" w:sz="4" w:space="0" w:color="auto"/>
              <w:right w:val="single" w:sz="4" w:space="0" w:color="auto"/>
            </w:tcBorders>
            <w:vAlign w:val="center"/>
            <w:hideMark/>
          </w:tcPr>
          <w:p w:rsidR="004E6392" w:rsidRPr="00AE7991" w:rsidRDefault="004E6392" w:rsidP="00AB58C6">
            <w:pPr>
              <w:spacing w:line="276" w:lineRule="auto"/>
              <w:jc w:val="center"/>
              <w:rPr>
                <w:color w:val="000000" w:themeColor="text1"/>
                <w:sz w:val="28"/>
                <w:szCs w:val="28"/>
                <w:lang w:eastAsia="en-US"/>
              </w:rPr>
            </w:pPr>
            <w:r w:rsidRPr="00AE7991">
              <w:rPr>
                <w:color w:val="000000" w:themeColor="text1"/>
                <w:sz w:val="28"/>
                <w:szCs w:val="28"/>
                <w:lang w:eastAsia="en-US"/>
              </w:rPr>
              <w:t>Примечание</w:t>
            </w:r>
          </w:p>
        </w:tc>
      </w:tr>
      <w:tr w:rsidR="004E6392" w:rsidRPr="00AE7991" w:rsidTr="004E6392">
        <w:tc>
          <w:tcPr>
            <w:tcW w:w="2774" w:type="dxa"/>
            <w:tcBorders>
              <w:top w:val="single" w:sz="4" w:space="0" w:color="auto"/>
              <w:left w:val="single" w:sz="4" w:space="0" w:color="auto"/>
              <w:bottom w:val="single" w:sz="4" w:space="0" w:color="auto"/>
              <w:right w:val="single" w:sz="4" w:space="0" w:color="auto"/>
            </w:tcBorders>
            <w:hideMark/>
          </w:tcPr>
          <w:p w:rsidR="004E6392" w:rsidRPr="00AE7991" w:rsidRDefault="004E6392" w:rsidP="00AB58C6">
            <w:pPr>
              <w:spacing w:line="276" w:lineRule="auto"/>
              <w:jc w:val="both"/>
              <w:rPr>
                <w:color w:val="000000" w:themeColor="text1"/>
                <w:sz w:val="28"/>
                <w:szCs w:val="28"/>
                <w:lang w:eastAsia="en-US"/>
              </w:rPr>
            </w:pPr>
            <w:r w:rsidRPr="00AE7991">
              <w:rPr>
                <w:color w:val="000000" w:themeColor="text1"/>
                <w:sz w:val="28"/>
                <w:szCs w:val="28"/>
                <w:lang w:eastAsia="en-US"/>
              </w:rPr>
              <w:t>АСФК ОК</w:t>
            </w:r>
          </w:p>
        </w:tc>
        <w:tc>
          <w:tcPr>
            <w:tcW w:w="1451" w:type="dxa"/>
            <w:tcBorders>
              <w:top w:val="single" w:sz="4" w:space="0" w:color="auto"/>
              <w:left w:val="single" w:sz="4" w:space="0" w:color="auto"/>
              <w:bottom w:val="single" w:sz="4" w:space="0" w:color="auto"/>
              <w:right w:val="single" w:sz="4" w:space="0" w:color="auto"/>
            </w:tcBorders>
            <w:vAlign w:val="center"/>
            <w:hideMark/>
          </w:tcPr>
          <w:p w:rsidR="004E6392" w:rsidRPr="00AE7991" w:rsidRDefault="004E6392" w:rsidP="00AB58C6">
            <w:pPr>
              <w:spacing w:line="276" w:lineRule="auto"/>
              <w:jc w:val="center"/>
              <w:rPr>
                <w:color w:val="000000" w:themeColor="text1"/>
                <w:sz w:val="28"/>
                <w:szCs w:val="28"/>
                <w:lang w:eastAsia="en-US"/>
              </w:rPr>
            </w:pPr>
            <w:r w:rsidRPr="00AE7991">
              <w:rPr>
                <w:color w:val="000000" w:themeColor="text1"/>
                <w:sz w:val="28"/>
                <w:szCs w:val="28"/>
                <w:lang w:eastAsia="en-US"/>
              </w:rPr>
              <w:t>93</w:t>
            </w:r>
          </w:p>
        </w:tc>
        <w:tc>
          <w:tcPr>
            <w:tcW w:w="5131" w:type="dxa"/>
            <w:tcBorders>
              <w:top w:val="single" w:sz="4" w:space="0" w:color="auto"/>
              <w:left w:val="single" w:sz="4" w:space="0" w:color="auto"/>
              <w:bottom w:val="single" w:sz="4" w:space="0" w:color="auto"/>
              <w:right w:val="single" w:sz="4" w:space="0" w:color="auto"/>
            </w:tcBorders>
            <w:vAlign w:val="center"/>
            <w:hideMark/>
          </w:tcPr>
          <w:p w:rsidR="004E6392" w:rsidRPr="00AE7991" w:rsidRDefault="004E6392" w:rsidP="004E6392">
            <w:pPr>
              <w:spacing w:line="276" w:lineRule="auto"/>
              <w:jc w:val="center"/>
              <w:rPr>
                <w:color w:val="000000" w:themeColor="text1"/>
                <w:sz w:val="28"/>
                <w:szCs w:val="28"/>
                <w:lang w:val="x-none" w:eastAsia="en-US"/>
              </w:rPr>
            </w:pPr>
            <w:r w:rsidRPr="00AE7991">
              <w:rPr>
                <w:color w:val="000000" w:themeColor="text1"/>
                <w:sz w:val="28"/>
                <w:szCs w:val="28"/>
                <w:lang w:eastAsia="en-US"/>
              </w:rPr>
              <w:t>2</w:t>
            </w:r>
            <w:r w:rsidRPr="00AE7991">
              <w:rPr>
                <w:color w:val="000000" w:themeColor="text1"/>
                <w:sz w:val="28"/>
                <w:szCs w:val="28"/>
                <w:lang w:val="x-none" w:eastAsia="en-US"/>
              </w:rPr>
              <w:t xml:space="preserve"> версии АСФК, </w:t>
            </w:r>
            <w:r w:rsidRPr="00AE7991">
              <w:rPr>
                <w:color w:val="000000" w:themeColor="text1"/>
                <w:sz w:val="28"/>
                <w:szCs w:val="28"/>
                <w:lang w:eastAsia="en-US"/>
              </w:rPr>
              <w:t>33</w:t>
            </w:r>
            <w:r w:rsidRPr="00AE7991">
              <w:rPr>
                <w:color w:val="000000" w:themeColor="text1"/>
                <w:sz w:val="28"/>
                <w:szCs w:val="28"/>
                <w:lang w:val="x-none" w:eastAsia="en-US"/>
              </w:rPr>
              <w:t xml:space="preserve"> патч</w:t>
            </w:r>
            <w:r w:rsidRPr="00AE7991">
              <w:rPr>
                <w:color w:val="000000" w:themeColor="text1"/>
                <w:sz w:val="28"/>
                <w:szCs w:val="28"/>
                <w:lang w:eastAsia="en-US"/>
              </w:rPr>
              <w:t>а</w:t>
            </w:r>
            <w:r w:rsidRPr="00AE7991">
              <w:rPr>
                <w:color w:val="000000" w:themeColor="text1"/>
                <w:sz w:val="28"/>
                <w:szCs w:val="28"/>
                <w:lang w:val="x-none" w:eastAsia="en-US"/>
              </w:rPr>
              <w:t xml:space="preserve">, задач </w:t>
            </w:r>
            <w:r w:rsidRPr="00AE7991">
              <w:rPr>
                <w:color w:val="000000" w:themeColor="text1"/>
                <w:sz w:val="28"/>
                <w:szCs w:val="28"/>
                <w:lang w:eastAsia="en-US"/>
              </w:rPr>
              <w:t>58</w:t>
            </w:r>
            <w:r w:rsidRPr="00AE7991">
              <w:rPr>
                <w:color w:val="000000" w:themeColor="text1"/>
                <w:sz w:val="28"/>
                <w:szCs w:val="28"/>
                <w:lang w:val="x-none" w:eastAsia="en-US"/>
              </w:rPr>
              <w:t>,</w:t>
            </w:r>
          </w:p>
          <w:p w:rsidR="004E6392" w:rsidRPr="00AE7991" w:rsidRDefault="004E6392" w:rsidP="004E6392">
            <w:pPr>
              <w:spacing w:line="276" w:lineRule="auto"/>
              <w:jc w:val="center"/>
              <w:rPr>
                <w:color w:val="000000" w:themeColor="text1"/>
                <w:sz w:val="28"/>
                <w:szCs w:val="28"/>
                <w:lang w:eastAsia="en-US"/>
              </w:rPr>
            </w:pPr>
            <w:r w:rsidRPr="00AE7991">
              <w:rPr>
                <w:color w:val="000000" w:themeColor="text1"/>
                <w:sz w:val="28"/>
                <w:szCs w:val="28"/>
                <w:lang w:val="x-none" w:eastAsia="en-US"/>
              </w:rPr>
              <w:t xml:space="preserve">общее время обновления во внерабочее время </w:t>
            </w:r>
            <w:r w:rsidRPr="00AE7991">
              <w:rPr>
                <w:color w:val="000000" w:themeColor="text1"/>
                <w:sz w:val="28"/>
                <w:szCs w:val="28"/>
                <w:lang w:eastAsia="en-US"/>
              </w:rPr>
              <w:t>85</w:t>
            </w:r>
            <w:r w:rsidRPr="00AE7991">
              <w:rPr>
                <w:color w:val="000000" w:themeColor="text1"/>
                <w:sz w:val="28"/>
                <w:szCs w:val="28"/>
                <w:lang w:val="x-none" w:eastAsia="en-US"/>
              </w:rPr>
              <w:t xml:space="preserve"> час</w:t>
            </w:r>
            <w:r w:rsidRPr="00AE7991">
              <w:rPr>
                <w:color w:val="000000" w:themeColor="text1"/>
                <w:sz w:val="28"/>
                <w:szCs w:val="28"/>
                <w:lang w:eastAsia="en-US"/>
              </w:rPr>
              <w:t>ов</w:t>
            </w:r>
            <w:r w:rsidRPr="00AE7991">
              <w:rPr>
                <w:color w:val="000000" w:themeColor="text1"/>
                <w:sz w:val="28"/>
                <w:szCs w:val="28"/>
                <w:lang w:val="x-none" w:eastAsia="en-US"/>
              </w:rPr>
              <w:t xml:space="preserve"> по открытому контуру</w:t>
            </w:r>
          </w:p>
        </w:tc>
      </w:tr>
      <w:tr w:rsidR="004E6392" w:rsidRPr="00AE7991" w:rsidTr="004E6392">
        <w:tc>
          <w:tcPr>
            <w:tcW w:w="2774" w:type="dxa"/>
            <w:tcBorders>
              <w:top w:val="single" w:sz="4" w:space="0" w:color="auto"/>
              <w:left w:val="single" w:sz="4" w:space="0" w:color="auto"/>
              <w:bottom w:val="single" w:sz="4" w:space="0" w:color="auto"/>
              <w:right w:val="single" w:sz="4" w:space="0" w:color="auto"/>
            </w:tcBorders>
            <w:hideMark/>
          </w:tcPr>
          <w:p w:rsidR="004E6392" w:rsidRPr="00AE7991" w:rsidRDefault="004E6392" w:rsidP="00AB58C6">
            <w:pPr>
              <w:spacing w:line="276" w:lineRule="auto"/>
              <w:jc w:val="both"/>
              <w:rPr>
                <w:color w:val="000000" w:themeColor="text1"/>
                <w:sz w:val="28"/>
                <w:szCs w:val="28"/>
                <w:lang w:eastAsia="en-US"/>
              </w:rPr>
            </w:pPr>
            <w:r w:rsidRPr="00AE7991">
              <w:rPr>
                <w:color w:val="000000" w:themeColor="text1"/>
                <w:sz w:val="28"/>
                <w:szCs w:val="28"/>
                <w:lang w:eastAsia="en-US"/>
              </w:rPr>
              <w:t>СУФД, логистика ОК</w:t>
            </w:r>
          </w:p>
        </w:tc>
        <w:tc>
          <w:tcPr>
            <w:tcW w:w="1451" w:type="dxa"/>
            <w:tcBorders>
              <w:top w:val="single" w:sz="4" w:space="0" w:color="auto"/>
              <w:left w:val="single" w:sz="4" w:space="0" w:color="auto"/>
              <w:bottom w:val="single" w:sz="4" w:space="0" w:color="auto"/>
              <w:right w:val="single" w:sz="4" w:space="0" w:color="auto"/>
            </w:tcBorders>
            <w:vAlign w:val="center"/>
            <w:hideMark/>
          </w:tcPr>
          <w:p w:rsidR="004E6392" w:rsidRPr="00AE7991" w:rsidRDefault="004E6392" w:rsidP="00AB58C6">
            <w:pPr>
              <w:spacing w:line="276" w:lineRule="auto"/>
              <w:jc w:val="center"/>
              <w:rPr>
                <w:color w:val="000000" w:themeColor="text1"/>
                <w:sz w:val="28"/>
                <w:szCs w:val="28"/>
                <w:lang w:eastAsia="en-US"/>
              </w:rPr>
            </w:pPr>
            <w:r w:rsidRPr="00AE7991">
              <w:rPr>
                <w:color w:val="000000" w:themeColor="text1"/>
                <w:sz w:val="28"/>
                <w:szCs w:val="28"/>
                <w:lang w:eastAsia="en-US"/>
              </w:rPr>
              <w:t>34</w:t>
            </w:r>
          </w:p>
        </w:tc>
        <w:tc>
          <w:tcPr>
            <w:tcW w:w="5131" w:type="dxa"/>
            <w:tcBorders>
              <w:top w:val="single" w:sz="4" w:space="0" w:color="auto"/>
              <w:left w:val="single" w:sz="4" w:space="0" w:color="auto"/>
              <w:bottom w:val="single" w:sz="4" w:space="0" w:color="auto"/>
              <w:right w:val="single" w:sz="4" w:space="0" w:color="auto"/>
            </w:tcBorders>
            <w:vAlign w:val="center"/>
            <w:hideMark/>
          </w:tcPr>
          <w:p w:rsidR="004E6392" w:rsidRPr="00AE7991" w:rsidRDefault="004E6392" w:rsidP="00AB58C6">
            <w:pPr>
              <w:spacing w:line="276" w:lineRule="auto"/>
              <w:jc w:val="center"/>
              <w:rPr>
                <w:color w:val="000000" w:themeColor="text1"/>
                <w:sz w:val="28"/>
                <w:szCs w:val="28"/>
                <w:lang w:eastAsia="en-US"/>
              </w:rPr>
            </w:pPr>
            <w:r w:rsidRPr="00AE7991">
              <w:rPr>
                <w:color w:val="000000" w:themeColor="text1"/>
                <w:sz w:val="28"/>
                <w:szCs w:val="28"/>
                <w:lang w:eastAsia="en-US"/>
              </w:rPr>
              <w:t>Обновления и патчи</w:t>
            </w:r>
          </w:p>
        </w:tc>
      </w:tr>
      <w:tr w:rsidR="004E6392" w:rsidRPr="00AE7991" w:rsidTr="004E6392">
        <w:tc>
          <w:tcPr>
            <w:tcW w:w="2774" w:type="dxa"/>
            <w:tcBorders>
              <w:top w:val="single" w:sz="4" w:space="0" w:color="auto"/>
              <w:left w:val="single" w:sz="4" w:space="0" w:color="auto"/>
              <w:bottom w:val="single" w:sz="4" w:space="0" w:color="auto"/>
              <w:right w:val="single" w:sz="4" w:space="0" w:color="auto"/>
            </w:tcBorders>
            <w:hideMark/>
          </w:tcPr>
          <w:p w:rsidR="004E6392" w:rsidRPr="00AE7991" w:rsidRDefault="004E6392" w:rsidP="00AB58C6">
            <w:pPr>
              <w:spacing w:line="276" w:lineRule="auto"/>
              <w:jc w:val="both"/>
              <w:rPr>
                <w:color w:val="000000" w:themeColor="text1"/>
                <w:sz w:val="28"/>
                <w:szCs w:val="28"/>
                <w:lang w:eastAsia="en-US"/>
              </w:rPr>
            </w:pPr>
            <w:r w:rsidRPr="00AE7991">
              <w:rPr>
                <w:color w:val="000000" w:themeColor="text1"/>
                <w:sz w:val="28"/>
                <w:szCs w:val="28"/>
                <w:lang w:eastAsia="en-US"/>
              </w:rPr>
              <w:t>СУФД портал</w:t>
            </w:r>
          </w:p>
        </w:tc>
        <w:tc>
          <w:tcPr>
            <w:tcW w:w="1451" w:type="dxa"/>
            <w:tcBorders>
              <w:top w:val="single" w:sz="4" w:space="0" w:color="auto"/>
              <w:left w:val="single" w:sz="4" w:space="0" w:color="auto"/>
              <w:bottom w:val="single" w:sz="4" w:space="0" w:color="auto"/>
              <w:right w:val="single" w:sz="4" w:space="0" w:color="auto"/>
            </w:tcBorders>
            <w:vAlign w:val="center"/>
            <w:hideMark/>
          </w:tcPr>
          <w:p w:rsidR="004E6392" w:rsidRPr="00AE7991" w:rsidRDefault="004E6392" w:rsidP="00AB58C6">
            <w:pPr>
              <w:spacing w:line="276" w:lineRule="auto"/>
              <w:jc w:val="center"/>
              <w:rPr>
                <w:color w:val="000000" w:themeColor="text1"/>
                <w:sz w:val="28"/>
                <w:szCs w:val="28"/>
                <w:lang w:eastAsia="en-US"/>
              </w:rPr>
            </w:pPr>
            <w:r w:rsidRPr="00AE7991">
              <w:rPr>
                <w:color w:val="000000" w:themeColor="text1"/>
                <w:sz w:val="28"/>
                <w:szCs w:val="28"/>
                <w:lang w:eastAsia="en-US"/>
              </w:rPr>
              <w:t>34</w:t>
            </w:r>
          </w:p>
        </w:tc>
        <w:tc>
          <w:tcPr>
            <w:tcW w:w="5131" w:type="dxa"/>
            <w:tcBorders>
              <w:top w:val="single" w:sz="4" w:space="0" w:color="auto"/>
              <w:left w:val="single" w:sz="4" w:space="0" w:color="auto"/>
              <w:bottom w:val="single" w:sz="4" w:space="0" w:color="auto"/>
              <w:right w:val="single" w:sz="4" w:space="0" w:color="auto"/>
            </w:tcBorders>
            <w:vAlign w:val="center"/>
            <w:hideMark/>
          </w:tcPr>
          <w:p w:rsidR="004E6392" w:rsidRPr="00AE7991" w:rsidRDefault="004E6392" w:rsidP="00AB58C6">
            <w:pPr>
              <w:spacing w:line="276" w:lineRule="auto"/>
              <w:jc w:val="center"/>
              <w:rPr>
                <w:color w:val="000000" w:themeColor="text1"/>
                <w:sz w:val="28"/>
                <w:szCs w:val="28"/>
                <w:lang w:eastAsia="en-US"/>
              </w:rPr>
            </w:pPr>
            <w:r w:rsidRPr="00AE7991">
              <w:rPr>
                <w:color w:val="000000" w:themeColor="text1"/>
                <w:sz w:val="28"/>
                <w:szCs w:val="28"/>
                <w:lang w:eastAsia="en-US"/>
              </w:rPr>
              <w:t>Обновления и патчи</w:t>
            </w:r>
          </w:p>
        </w:tc>
      </w:tr>
      <w:tr w:rsidR="004E6392" w:rsidRPr="00AE7991" w:rsidTr="004E6392">
        <w:tc>
          <w:tcPr>
            <w:tcW w:w="2774" w:type="dxa"/>
            <w:tcBorders>
              <w:top w:val="single" w:sz="4" w:space="0" w:color="auto"/>
              <w:left w:val="single" w:sz="4" w:space="0" w:color="auto"/>
              <w:bottom w:val="single" w:sz="4" w:space="0" w:color="auto"/>
              <w:right w:val="single" w:sz="4" w:space="0" w:color="auto"/>
            </w:tcBorders>
          </w:tcPr>
          <w:p w:rsidR="004E6392" w:rsidRPr="00AE7991" w:rsidRDefault="004E6392" w:rsidP="00AB58C6">
            <w:pPr>
              <w:spacing w:line="276" w:lineRule="auto"/>
              <w:jc w:val="both"/>
              <w:rPr>
                <w:color w:val="000000" w:themeColor="text1"/>
                <w:sz w:val="28"/>
                <w:szCs w:val="28"/>
                <w:lang w:eastAsia="en-US"/>
              </w:rPr>
            </w:pPr>
            <w:r w:rsidRPr="00AE7991">
              <w:rPr>
                <w:color w:val="000000" w:themeColor="text1"/>
                <w:sz w:val="28"/>
                <w:szCs w:val="28"/>
                <w:lang w:eastAsia="en-US"/>
              </w:rPr>
              <w:t>ПП АРМ КБР-Н</w:t>
            </w:r>
          </w:p>
        </w:tc>
        <w:tc>
          <w:tcPr>
            <w:tcW w:w="1451" w:type="dxa"/>
            <w:tcBorders>
              <w:top w:val="single" w:sz="4" w:space="0" w:color="auto"/>
              <w:left w:val="single" w:sz="4" w:space="0" w:color="auto"/>
              <w:bottom w:val="single" w:sz="4" w:space="0" w:color="auto"/>
              <w:right w:val="single" w:sz="4" w:space="0" w:color="auto"/>
            </w:tcBorders>
            <w:vAlign w:val="center"/>
          </w:tcPr>
          <w:p w:rsidR="004E6392" w:rsidRPr="00AE7991" w:rsidRDefault="004E6392" w:rsidP="00AB58C6">
            <w:pPr>
              <w:spacing w:line="276" w:lineRule="auto"/>
              <w:jc w:val="center"/>
              <w:rPr>
                <w:color w:val="000000" w:themeColor="text1"/>
                <w:sz w:val="28"/>
                <w:szCs w:val="28"/>
                <w:lang w:val="en-US" w:eastAsia="en-US"/>
              </w:rPr>
            </w:pPr>
            <w:r w:rsidRPr="00AE7991">
              <w:rPr>
                <w:color w:val="000000" w:themeColor="text1"/>
                <w:sz w:val="28"/>
                <w:szCs w:val="28"/>
                <w:lang w:val="en-US" w:eastAsia="en-US"/>
              </w:rPr>
              <w:t>5</w:t>
            </w:r>
          </w:p>
        </w:tc>
        <w:tc>
          <w:tcPr>
            <w:tcW w:w="5131" w:type="dxa"/>
            <w:tcBorders>
              <w:top w:val="single" w:sz="4" w:space="0" w:color="auto"/>
              <w:left w:val="single" w:sz="4" w:space="0" w:color="auto"/>
              <w:bottom w:val="single" w:sz="4" w:space="0" w:color="auto"/>
              <w:right w:val="single" w:sz="4" w:space="0" w:color="auto"/>
            </w:tcBorders>
            <w:vAlign w:val="center"/>
          </w:tcPr>
          <w:p w:rsidR="004E6392" w:rsidRPr="00AE7991" w:rsidRDefault="004E6392" w:rsidP="00AB58C6">
            <w:pPr>
              <w:spacing w:line="276" w:lineRule="auto"/>
              <w:jc w:val="center"/>
              <w:rPr>
                <w:color w:val="000000" w:themeColor="text1"/>
                <w:sz w:val="28"/>
                <w:szCs w:val="28"/>
                <w:lang w:eastAsia="en-US"/>
              </w:rPr>
            </w:pPr>
          </w:p>
        </w:tc>
      </w:tr>
      <w:tr w:rsidR="004E6392" w:rsidRPr="00AE7991" w:rsidTr="004E6392">
        <w:tc>
          <w:tcPr>
            <w:tcW w:w="2774" w:type="dxa"/>
            <w:tcBorders>
              <w:top w:val="single" w:sz="4" w:space="0" w:color="auto"/>
              <w:left w:val="single" w:sz="4" w:space="0" w:color="auto"/>
              <w:bottom w:val="single" w:sz="4" w:space="0" w:color="auto"/>
              <w:right w:val="single" w:sz="4" w:space="0" w:color="auto"/>
            </w:tcBorders>
          </w:tcPr>
          <w:p w:rsidR="004E6392" w:rsidRPr="00AE7991" w:rsidRDefault="004E6392" w:rsidP="00AB58C6">
            <w:pPr>
              <w:spacing w:line="276" w:lineRule="auto"/>
              <w:jc w:val="both"/>
              <w:rPr>
                <w:color w:val="000000" w:themeColor="text1"/>
                <w:sz w:val="28"/>
                <w:szCs w:val="28"/>
                <w:lang w:eastAsia="en-US"/>
              </w:rPr>
            </w:pPr>
            <w:r w:rsidRPr="00AE7991">
              <w:rPr>
                <w:color w:val="000000" w:themeColor="text1"/>
                <w:sz w:val="28"/>
                <w:szCs w:val="28"/>
                <w:lang w:eastAsia="en-US"/>
              </w:rPr>
              <w:t xml:space="preserve">Автоматический </w:t>
            </w:r>
          </w:p>
          <w:p w:rsidR="004E6392" w:rsidRPr="00AE7991" w:rsidRDefault="004E6392" w:rsidP="00AB58C6">
            <w:pPr>
              <w:spacing w:line="276" w:lineRule="auto"/>
              <w:jc w:val="both"/>
              <w:rPr>
                <w:color w:val="000000" w:themeColor="text1"/>
                <w:sz w:val="28"/>
                <w:szCs w:val="28"/>
                <w:lang w:eastAsia="en-US"/>
              </w:rPr>
            </w:pPr>
            <w:r w:rsidRPr="00AE7991">
              <w:rPr>
                <w:color w:val="000000" w:themeColor="text1"/>
                <w:sz w:val="28"/>
                <w:szCs w:val="28"/>
                <w:lang w:eastAsia="en-US"/>
              </w:rPr>
              <w:t>загрузчик «Шлюза КБРН» (kbrn-scrapper)</w:t>
            </w:r>
          </w:p>
        </w:tc>
        <w:tc>
          <w:tcPr>
            <w:tcW w:w="1451" w:type="dxa"/>
            <w:tcBorders>
              <w:top w:val="single" w:sz="4" w:space="0" w:color="auto"/>
              <w:left w:val="single" w:sz="4" w:space="0" w:color="auto"/>
              <w:bottom w:val="single" w:sz="4" w:space="0" w:color="auto"/>
              <w:right w:val="single" w:sz="4" w:space="0" w:color="auto"/>
            </w:tcBorders>
            <w:vAlign w:val="center"/>
          </w:tcPr>
          <w:p w:rsidR="004E6392" w:rsidRPr="00AE7991" w:rsidRDefault="004E6392" w:rsidP="00AB58C6">
            <w:pPr>
              <w:spacing w:line="276" w:lineRule="auto"/>
              <w:jc w:val="center"/>
              <w:rPr>
                <w:color w:val="000000" w:themeColor="text1"/>
                <w:sz w:val="28"/>
                <w:szCs w:val="28"/>
                <w:lang w:eastAsia="en-US"/>
              </w:rPr>
            </w:pPr>
            <w:r w:rsidRPr="00AE7991">
              <w:rPr>
                <w:color w:val="000000" w:themeColor="text1"/>
                <w:sz w:val="28"/>
                <w:szCs w:val="28"/>
                <w:lang w:eastAsia="en-US"/>
              </w:rPr>
              <w:t>3</w:t>
            </w:r>
          </w:p>
        </w:tc>
        <w:tc>
          <w:tcPr>
            <w:tcW w:w="5131" w:type="dxa"/>
            <w:tcBorders>
              <w:top w:val="single" w:sz="4" w:space="0" w:color="auto"/>
              <w:left w:val="single" w:sz="4" w:space="0" w:color="auto"/>
              <w:bottom w:val="single" w:sz="4" w:space="0" w:color="auto"/>
              <w:right w:val="single" w:sz="4" w:space="0" w:color="auto"/>
            </w:tcBorders>
            <w:vAlign w:val="center"/>
          </w:tcPr>
          <w:p w:rsidR="004E6392" w:rsidRPr="00AE7991" w:rsidRDefault="004E6392" w:rsidP="00AB58C6">
            <w:pPr>
              <w:spacing w:line="276" w:lineRule="auto"/>
              <w:jc w:val="center"/>
              <w:rPr>
                <w:color w:val="000000" w:themeColor="text1"/>
                <w:sz w:val="28"/>
                <w:szCs w:val="28"/>
                <w:lang w:eastAsia="en-US"/>
              </w:rPr>
            </w:pPr>
          </w:p>
        </w:tc>
      </w:tr>
      <w:tr w:rsidR="004E6392" w:rsidRPr="00AE7991" w:rsidTr="004E6392">
        <w:tc>
          <w:tcPr>
            <w:tcW w:w="2774" w:type="dxa"/>
            <w:tcBorders>
              <w:top w:val="single" w:sz="4" w:space="0" w:color="auto"/>
              <w:left w:val="single" w:sz="4" w:space="0" w:color="auto"/>
              <w:bottom w:val="single" w:sz="4" w:space="0" w:color="auto"/>
              <w:right w:val="single" w:sz="4" w:space="0" w:color="auto"/>
            </w:tcBorders>
          </w:tcPr>
          <w:p w:rsidR="004E6392" w:rsidRPr="00AE7991" w:rsidRDefault="004E6392" w:rsidP="00AB58C6">
            <w:pPr>
              <w:spacing w:line="276" w:lineRule="auto"/>
              <w:jc w:val="both"/>
              <w:rPr>
                <w:color w:val="000000" w:themeColor="text1"/>
                <w:sz w:val="28"/>
                <w:szCs w:val="28"/>
                <w:lang w:eastAsia="en-US"/>
              </w:rPr>
            </w:pPr>
            <w:r w:rsidRPr="00AE7991">
              <w:rPr>
                <w:color w:val="000000" w:themeColor="text1"/>
                <w:sz w:val="28"/>
                <w:szCs w:val="28"/>
                <w:lang w:eastAsia="en-US"/>
              </w:rPr>
              <w:t>ИПБ Консультант</w:t>
            </w:r>
          </w:p>
        </w:tc>
        <w:tc>
          <w:tcPr>
            <w:tcW w:w="1451" w:type="dxa"/>
            <w:tcBorders>
              <w:top w:val="single" w:sz="4" w:space="0" w:color="auto"/>
              <w:left w:val="single" w:sz="4" w:space="0" w:color="auto"/>
              <w:bottom w:val="single" w:sz="4" w:space="0" w:color="auto"/>
              <w:right w:val="single" w:sz="4" w:space="0" w:color="auto"/>
            </w:tcBorders>
            <w:vAlign w:val="center"/>
          </w:tcPr>
          <w:p w:rsidR="004E6392" w:rsidRPr="00AE7991" w:rsidRDefault="004E6392" w:rsidP="00AB58C6">
            <w:pPr>
              <w:spacing w:line="276" w:lineRule="auto"/>
              <w:jc w:val="center"/>
              <w:rPr>
                <w:color w:val="000000" w:themeColor="text1"/>
                <w:sz w:val="28"/>
                <w:szCs w:val="28"/>
                <w:lang w:eastAsia="en-US"/>
              </w:rPr>
            </w:pPr>
          </w:p>
        </w:tc>
        <w:tc>
          <w:tcPr>
            <w:tcW w:w="5131" w:type="dxa"/>
            <w:tcBorders>
              <w:top w:val="single" w:sz="4" w:space="0" w:color="auto"/>
              <w:left w:val="single" w:sz="4" w:space="0" w:color="auto"/>
              <w:bottom w:val="single" w:sz="4" w:space="0" w:color="auto"/>
              <w:right w:val="single" w:sz="4" w:space="0" w:color="auto"/>
            </w:tcBorders>
            <w:vAlign w:val="center"/>
          </w:tcPr>
          <w:p w:rsidR="004E6392" w:rsidRPr="00AE7991" w:rsidRDefault="004E6392" w:rsidP="00AB58C6">
            <w:pPr>
              <w:spacing w:line="276" w:lineRule="auto"/>
              <w:jc w:val="center"/>
              <w:rPr>
                <w:color w:val="000000" w:themeColor="text1"/>
                <w:sz w:val="28"/>
                <w:szCs w:val="28"/>
                <w:lang w:eastAsia="en-US"/>
              </w:rPr>
            </w:pPr>
            <w:r w:rsidRPr="00AE7991">
              <w:rPr>
                <w:color w:val="000000" w:themeColor="text1"/>
                <w:sz w:val="28"/>
                <w:szCs w:val="28"/>
                <w:lang w:eastAsia="en-US"/>
              </w:rPr>
              <w:t>Еженедельно</w:t>
            </w:r>
          </w:p>
        </w:tc>
      </w:tr>
      <w:tr w:rsidR="004E6392" w:rsidRPr="00AE7991" w:rsidTr="004E6392">
        <w:tc>
          <w:tcPr>
            <w:tcW w:w="2774" w:type="dxa"/>
            <w:tcBorders>
              <w:top w:val="single" w:sz="4" w:space="0" w:color="auto"/>
              <w:left w:val="single" w:sz="4" w:space="0" w:color="auto"/>
              <w:bottom w:val="single" w:sz="4" w:space="0" w:color="auto"/>
              <w:right w:val="single" w:sz="4" w:space="0" w:color="auto"/>
            </w:tcBorders>
          </w:tcPr>
          <w:p w:rsidR="004E6392" w:rsidRPr="00AE7991" w:rsidRDefault="004E6392" w:rsidP="00AB58C6">
            <w:pPr>
              <w:spacing w:line="276" w:lineRule="auto"/>
              <w:jc w:val="both"/>
              <w:rPr>
                <w:color w:val="000000" w:themeColor="text1"/>
                <w:sz w:val="28"/>
                <w:szCs w:val="28"/>
                <w:lang w:eastAsia="en-US"/>
              </w:rPr>
            </w:pPr>
            <w:r w:rsidRPr="00AE7991">
              <w:rPr>
                <w:color w:val="000000" w:themeColor="text1"/>
                <w:sz w:val="28"/>
                <w:szCs w:val="28"/>
                <w:lang w:eastAsia="en-US"/>
              </w:rPr>
              <w:t>Консультант Плюс</w:t>
            </w:r>
          </w:p>
        </w:tc>
        <w:tc>
          <w:tcPr>
            <w:tcW w:w="1451" w:type="dxa"/>
            <w:tcBorders>
              <w:top w:val="single" w:sz="4" w:space="0" w:color="auto"/>
              <w:left w:val="single" w:sz="4" w:space="0" w:color="auto"/>
              <w:bottom w:val="single" w:sz="4" w:space="0" w:color="auto"/>
              <w:right w:val="single" w:sz="4" w:space="0" w:color="auto"/>
            </w:tcBorders>
            <w:vAlign w:val="center"/>
          </w:tcPr>
          <w:p w:rsidR="004E6392" w:rsidRPr="00AE7991" w:rsidRDefault="004E6392" w:rsidP="00AB58C6">
            <w:pPr>
              <w:spacing w:line="276" w:lineRule="auto"/>
              <w:jc w:val="center"/>
              <w:rPr>
                <w:color w:val="000000" w:themeColor="text1"/>
                <w:sz w:val="28"/>
                <w:szCs w:val="28"/>
                <w:lang w:eastAsia="en-US"/>
              </w:rPr>
            </w:pPr>
          </w:p>
        </w:tc>
        <w:tc>
          <w:tcPr>
            <w:tcW w:w="5131" w:type="dxa"/>
            <w:tcBorders>
              <w:top w:val="single" w:sz="4" w:space="0" w:color="auto"/>
              <w:left w:val="single" w:sz="4" w:space="0" w:color="auto"/>
              <w:bottom w:val="single" w:sz="4" w:space="0" w:color="auto"/>
              <w:right w:val="single" w:sz="4" w:space="0" w:color="auto"/>
            </w:tcBorders>
            <w:vAlign w:val="center"/>
          </w:tcPr>
          <w:p w:rsidR="004E6392" w:rsidRPr="00AE7991" w:rsidRDefault="004E6392" w:rsidP="00AB58C6">
            <w:pPr>
              <w:spacing w:line="276" w:lineRule="auto"/>
              <w:jc w:val="center"/>
              <w:rPr>
                <w:color w:val="000000" w:themeColor="text1"/>
                <w:sz w:val="28"/>
                <w:szCs w:val="28"/>
                <w:lang w:eastAsia="en-US"/>
              </w:rPr>
            </w:pPr>
            <w:r w:rsidRPr="00AE7991">
              <w:rPr>
                <w:color w:val="000000" w:themeColor="text1"/>
                <w:sz w:val="28"/>
                <w:szCs w:val="28"/>
                <w:lang w:eastAsia="en-US"/>
              </w:rPr>
              <w:t>Еженедельно</w:t>
            </w:r>
          </w:p>
        </w:tc>
      </w:tr>
    </w:tbl>
    <w:p w:rsidR="004E6392" w:rsidRDefault="004E6392" w:rsidP="004E6392">
      <w:pPr>
        <w:jc w:val="both"/>
        <w:rPr>
          <w:color w:val="000000" w:themeColor="text1"/>
          <w:sz w:val="28"/>
          <w:szCs w:val="28"/>
        </w:rPr>
      </w:pPr>
    </w:p>
    <w:p w:rsidR="004E6392" w:rsidRPr="00AE7991" w:rsidRDefault="004E6392" w:rsidP="004E6392">
      <w:pPr>
        <w:jc w:val="both"/>
        <w:rPr>
          <w:b/>
          <w:color w:val="000000" w:themeColor="text1"/>
          <w:sz w:val="28"/>
          <w:szCs w:val="28"/>
        </w:rPr>
      </w:pPr>
      <w:r w:rsidRPr="00AE7991">
        <w:rPr>
          <w:b/>
          <w:color w:val="000000" w:themeColor="text1"/>
          <w:sz w:val="28"/>
          <w:szCs w:val="28"/>
        </w:rPr>
        <w:t>Количество и качество оргтехники в ВЛВС Управления в 2025 году.</w:t>
      </w:r>
    </w:p>
    <w:p w:rsidR="004E6392" w:rsidRPr="00AE7991" w:rsidRDefault="004E6392" w:rsidP="004E6392">
      <w:pPr>
        <w:ind w:firstLine="708"/>
        <w:jc w:val="both"/>
        <w:rPr>
          <w:color w:val="000000" w:themeColor="text1"/>
          <w:sz w:val="28"/>
          <w:szCs w:val="28"/>
        </w:rPr>
      </w:pPr>
      <w:r w:rsidRPr="00AE7991">
        <w:rPr>
          <w:color w:val="000000" w:themeColor="text1"/>
          <w:sz w:val="28"/>
          <w:szCs w:val="28"/>
        </w:rPr>
        <w:t xml:space="preserve">Компьютеры: </w:t>
      </w:r>
    </w:p>
    <w:p w:rsidR="00AB58C6" w:rsidRDefault="004E6392" w:rsidP="00AB58C6">
      <w:pPr>
        <w:ind w:firstLine="708"/>
        <w:jc w:val="both"/>
        <w:rPr>
          <w:color w:val="000000" w:themeColor="text1"/>
          <w:sz w:val="28"/>
          <w:szCs w:val="28"/>
        </w:rPr>
      </w:pPr>
      <w:r w:rsidRPr="00AE7991">
        <w:rPr>
          <w:color w:val="000000" w:themeColor="text1"/>
          <w:sz w:val="28"/>
          <w:szCs w:val="28"/>
        </w:rPr>
        <w:t>В прошедшем году, поставок новых АРМ в Управление не осуществлялось. К началу 2025 года количество ранее поставленной техники для проведения замены устаревшего оборудования составляло 53 комплекта современных АРМ.   В течение 2025 года все они были настроены и установлены на рабочие места пользователей сотрудниками Отдела информационных систем. Всего за 2025 год было заменено 53 комплекта АРМ. В текущем году работы по замене более старых ПЭВМ более новыми (из высвободившихся при замене в 2025 году) продолжены.</w:t>
      </w:r>
    </w:p>
    <w:p w:rsidR="004E6392" w:rsidRPr="00AE7991" w:rsidRDefault="004E6392" w:rsidP="00AB58C6">
      <w:pPr>
        <w:ind w:firstLine="708"/>
        <w:jc w:val="both"/>
        <w:rPr>
          <w:color w:val="000000" w:themeColor="text1"/>
          <w:sz w:val="28"/>
          <w:szCs w:val="28"/>
        </w:rPr>
      </w:pPr>
      <w:r w:rsidRPr="00AE7991">
        <w:rPr>
          <w:color w:val="000000" w:themeColor="text1"/>
          <w:sz w:val="28"/>
          <w:szCs w:val="28"/>
        </w:rPr>
        <w:t xml:space="preserve">Также в 2025 году были продолжены работы по замене изношенного и маломощного периферийного оборудования (МФУ) в количестве 10 штук, что улучшило производительность и отказоустойчивость производственных процессов в основных подразделениях. Профилактические или ремонтные работы были выполнены более чем на 40 единицах вычислительной техники (учтена техника которая модернизировалась моноблоками). Поданы заявки на списание выведенной и устаревшей вычислительной техники. В Отделе информационных систем и на складе ЦОКРа создан необходимый резерв вычислительной техники и периферийного оборудования для решения вопросов по оснащению новых рабочих мест пользователей и прочих производственных задач.    </w:t>
      </w:r>
    </w:p>
    <w:p w:rsidR="004E6392" w:rsidRPr="00AE7991" w:rsidRDefault="004E6392" w:rsidP="004E6392">
      <w:pPr>
        <w:ind w:firstLine="708"/>
        <w:jc w:val="both"/>
        <w:rPr>
          <w:color w:val="000000" w:themeColor="text1"/>
          <w:sz w:val="28"/>
          <w:szCs w:val="28"/>
        </w:rPr>
      </w:pPr>
      <w:r w:rsidRPr="00AE7991">
        <w:rPr>
          <w:color w:val="000000" w:themeColor="text1"/>
          <w:sz w:val="28"/>
          <w:szCs w:val="28"/>
        </w:rPr>
        <w:t xml:space="preserve">АРМ на 01.01.2026 года с истекшим сроком эксплуатации – 191 шт.  </w:t>
      </w:r>
    </w:p>
    <w:p w:rsidR="004E6392" w:rsidRPr="00AE7991" w:rsidRDefault="004E6392" w:rsidP="004E6392">
      <w:pPr>
        <w:ind w:firstLine="708"/>
        <w:jc w:val="both"/>
        <w:rPr>
          <w:color w:val="000000" w:themeColor="text1"/>
          <w:sz w:val="28"/>
          <w:szCs w:val="28"/>
        </w:rPr>
      </w:pPr>
      <w:r w:rsidRPr="00AE7991">
        <w:rPr>
          <w:color w:val="000000" w:themeColor="text1"/>
          <w:sz w:val="28"/>
          <w:szCs w:val="28"/>
        </w:rPr>
        <w:t>В 2025 году имее</w:t>
      </w:r>
      <w:r w:rsidR="00AB58C6">
        <w:rPr>
          <w:color w:val="000000" w:themeColor="text1"/>
          <w:sz w:val="28"/>
          <w:szCs w:val="28"/>
        </w:rPr>
        <w:t>тся</w:t>
      </w:r>
      <w:r w:rsidRPr="00AE7991">
        <w:rPr>
          <w:color w:val="000000" w:themeColor="text1"/>
          <w:sz w:val="28"/>
          <w:szCs w:val="28"/>
        </w:rPr>
        <w:t xml:space="preserve"> на балансе 33 ноутбука, с истекшим сроком 28.</w:t>
      </w:r>
    </w:p>
    <w:p w:rsidR="004E6392" w:rsidRPr="00AE7991" w:rsidRDefault="004E6392" w:rsidP="004E6392">
      <w:pPr>
        <w:ind w:firstLine="708"/>
        <w:jc w:val="both"/>
        <w:rPr>
          <w:color w:val="000000" w:themeColor="text1"/>
          <w:sz w:val="28"/>
          <w:szCs w:val="28"/>
        </w:rPr>
      </w:pPr>
      <w:r w:rsidRPr="00AE7991">
        <w:rPr>
          <w:color w:val="000000" w:themeColor="text1"/>
          <w:sz w:val="28"/>
          <w:szCs w:val="28"/>
        </w:rPr>
        <w:t>Принтеры:</w:t>
      </w:r>
    </w:p>
    <w:p w:rsidR="004E6392" w:rsidRPr="00AE7991" w:rsidRDefault="004E6392" w:rsidP="004E6392">
      <w:pPr>
        <w:ind w:firstLine="708"/>
        <w:jc w:val="both"/>
        <w:rPr>
          <w:color w:val="000000" w:themeColor="text1"/>
          <w:sz w:val="28"/>
          <w:szCs w:val="28"/>
        </w:rPr>
      </w:pPr>
      <w:r w:rsidRPr="00AE7991">
        <w:rPr>
          <w:color w:val="000000" w:themeColor="text1"/>
          <w:sz w:val="28"/>
          <w:szCs w:val="28"/>
        </w:rPr>
        <w:t>Исходя из поставок периферийного оборудования за истекший год поставлено в Управление 9 единиц МФУ и 1 принтер (в том числе 1 МФУ формата А3 для ОЦБ). Все они настроены и используются в работе. Сделан упор на поддержание в работоспособном состоянии имеющегося печатающего, сканирующего и копирующего оборудования. Для поставленной техники закупки расходных материалов произведены в полном объеме. Имеем резерв для оперативной замены, вышедших из строя и не подлежащих ремонту аппаратов, с целью обеспечения бесперебойной работы подразделений Управления. На сегодняшний момент имеем в оперативном резерве 4 единицы новых МФУ и более 20 единиц, выведенных из работы и исправных принтеров и МФУ.</w:t>
      </w:r>
    </w:p>
    <w:p w:rsidR="004E6392" w:rsidRPr="00AE7991" w:rsidRDefault="004E6392" w:rsidP="004E6392">
      <w:pPr>
        <w:ind w:firstLine="708"/>
        <w:jc w:val="both"/>
        <w:rPr>
          <w:color w:val="000000" w:themeColor="text1"/>
          <w:sz w:val="28"/>
          <w:szCs w:val="28"/>
        </w:rPr>
      </w:pPr>
      <w:r w:rsidRPr="00AE7991">
        <w:rPr>
          <w:color w:val="000000" w:themeColor="text1"/>
          <w:sz w:val="28"/>
          <w:szCs w:val="28"/>
        </w:rPr>
        <w:t>Всего на балансе 131 шт</w:t>
      </w:r>
      <w:r w:rsidR="00AB58C6">
        <w:rPr>
          <w:color w:val="000000" w:themeColor="text1"/>
          <w:sz w:val="28"/>
          <w:szCs w:val="28"/>
        </w:rPr>
        <w:t>.</w:t>
      </w:r>
      <w:r w:rsidRPr="00AE7991">
        <w:rPr>
          <w:color w:val="000000" w:themeColor="text1"/>
          <w:sz w:val="28"/>
          <w:szCs w:val="28"/>
        </w:rPr>
        <w:t>, из них с истекшим сроком эксплуатации 100</w:t>
      </w:r>
      <w:r w:rsidR="00AB58C6">
        <w:rPr>
          <w:color w:val="000000" w:themeColor="text1"/>
          <w:sz w:val="28"/>
          <w:szCs w:val="28"/>
        </w:rPr>
        <w:t xml:space="preserve"> шт.</w:t>
      </w:r>
    </w:p>
    <w:p w:rsidR="00187347" w:rsidRPr="00AE7991" w:rsidRDefault="00187347" w:rsidP="00187347">
      <w:pPr>
        <w:ind w:firstLine="708"/>
        <w:jc w:val="both"/>
        <w:rPr>
          <w:color w:val="000000" w:themeColor="text1"/>
          <w:sz w:val="28"/>
          <w:szCs w:val="28"/>
        </w:rPr>
      </w:pPr>
      <w:r w:rsidRPr="00AE7991">
        <w:rPr>
          <w:color w:val="000000" w:themeColor="text1"/>
          <w:sz w:val="28"/>
          <w:szCs w:val="28"/>
        </w:rPr>
        <w:t xml:space="preserve">В 2025 году </w:t>
      </w:r>
      <w:r>
        <w:rPr>
          <w:color w:val="000000" w:themeColor="text1"/>
          <w:sz w:val="28"/>
          <w:szCs w:val="28"/>
        </w:rPr>
        <w:t xml:space="preserve">подготовлено к </w:t>
      </w:r>
      <w:r w:rsidRPr="00AE7991">
        <w:rPr>
          <w:color w:val="000000" w:themeColor="text1"/>
          <w:sz w:val="28"/>
          <w:szCs w:val="28"/>
        </w:rPr>
        <w:t>спис</w:t>
      </w:r>
      <w:r>
        <w:rPr>
          <w:color w:val="000000" w:themeColor="text1"/>
          <w:sz w:val="28"/>
          <w:szCs w:val="28"/>
        </w:rPr>
        <w:t>анию 20 единиц принтеров – М</w:t>
      </w:r>
      <w:r w:rsidRPr="00AE7991">
        <w:rPr>
          <w:color w:val="000000" w:themeColor="text1"/>
          <w:sz w:val="28"/>
          <w:szCs w:val="28"/>
        </w:rPr>
        <w:t xml:space="preserve">ФУ, а также 61 рабочая станция. Оборудование выведено из работы и находится на складе ЦОКР. </w:t>
      </w:r>
    </w:p>
    <w:p w:rsidR="004E6392" w:rsidRPr="00AE7991" w:rsidRDefault="004E6392" w:rsidP="004E6392">
      <w:pPr>
        <w:ind w:firstLine="708"/>
        <w:jc w:val="both"/>
        <w:rPr>
          <w:color w:val="000000" w:themeColor="text1"/>
          <w:sz w:val="28"/>
          <w:szCs w:val="28"/>
        </w:rPr>
      </w:pPr>
    </w:p>
    <w:p w:rsidR="004E6392" w:rsidRPr="00AE7991" w:rsidRDefault="004E6392" w:rsidP="004E6392">
      <w:pPr>
        <w:ind w:firstLine="708"/>
        <w:jc w:val="both"/>
        <w:rPr>
          <w:color w:val="000000" w:themeColor="text1"/>
          <w:sz w:val="28"/>
          <w:szCs w:val="28"/>
        </w:rPr>
      </w:pPr>
      <w:r w:rsidRPr="00E74059">
        <w:rPr>
          <w:b/>
          <w:color w:val="000000" w:themeColor="text1"/>
          <w:sz w:val="28"/>
          <w:szCs w:val="28"/>
        </w:rPr>
        <w:t>Критически важные объекты СИО:</w:t>
      </w:r>
      <w:r w:rsidRPr="00AE7991">
        <w:rPr>
          <w:color w:val="000000" w:themeColor="text1"/>
          <w:sz w:val="28"/>
          <w:szCs w:val="28"/>
        </w:rPr>
        <w:t xml:space="preserve"> Проведено 2 стресс тестирования системы электропитания </w:t>
      </w:r>
      <w:r w:rsidR="00AB58C6">
        <w:rPr>
          <w:color w:val="000000" w:themeColor="text1"/>
          <w:sz w:val="28"/>
          <w:szCs w:val="28"/>
        </w:rPr>
        <w:t>по адресу: ул.</w:t>
      </w:r>
      <w:r w:rsidRPr="00AE7991">
        <w:rPr>
          <w:color w:val="000000" w:themeColor="text1"/>
          <w:sz w:val="28"/>
          <w:szCs w:val="28"/>
        </w:rPr>
        <w:t xml:space="preserve"> Гончарова 50/1.</w:t>
      </w:r>
    </w:p>
    <w:p w:rsidR="004E6392" w:rsidRPr="00AE7991" w:rsidRDefault="004E6392" w:rsidP="004E6392">
      <w:pPr>
        <w:ind w:firstLine="708"/>
        <w:jc w:val="both"/>
        <w:rPr>
          <w:color w:val="000000" w:themeColor="text1"/>
          <w:sz w:val="28"/>
          <w:szCs w:val="28"/>
        </w:rPr>
      </w:pPr>
    </w:p>
    <w:p w:rsidR="004E6392" w:rsidRPr="00AE7991" w:rsidRDefault="004E6392" w:rsidP="004E6392">
      <w:pPr>
        <w:ind w:firstLine="708"/>
        <w:jc w:val="both"/>
        <w:rPr>
          <w:b/>
          <w:color w:val="000000" w:themeColor="text1"/>
          <w:sz w:val="28"/>
          <w:szCs w:val="28"/>
        </w:rPr>
      </w:pPr>
      <w:r w:rsidRPr="00AE7991">
        <w:rPr>
          <w:b/>
          <w:color w:val="000000" w:themeColor="text1"/>
          <w:sz w:val="28"/>
          <w:szCs w:val="28"/>
        </w:rPr>
        <w:t>В 2025 году выполнено мероприятий:</w:t>
      </w:r>
    </w:p>
    <w:p w:rsidR="004E6392" w:rsidRPr="00AE7991" w:rsidRDefault="004E6392" w:rsidP="004E6392">
      <w:pPr>
        <w:ind w:firstLine="708"/>
        <w:jc w:val="both"/>
        <w:rPr>
          <w:color w:val="000000" w:themeColor="text1"/>
          <w:sz w:val="28"/>
          <w:szCs w:val="28"/>
        </w:rPr>
      </w:pPr>
      <w:r w:rsidRPr="00AE7991">
        <w:rPr>
          <w:color w:val="000000" w:themeColor="text1"/>
          <w:sz w:val="28"/>
          <w:szCs w:val="28"/>
        </w:rPr>
        <w:t>При проведении комплексной проверки УФК</w:t>
      </w:r>
      <w:r w:rsidR="0033749F">
        <w:rPr>
          <w:color w:val="000000" w:themeColor="text1"/>
          <w:sz w:val="28"/>
          <w:szCs w:val="28"/>
        </w:rPr>
        <w:t xml:space="preserve"> по Ульяновской области</w:t>
      </w:r>
      <w:r w:rsidRPr="00AE7991">
        <w:rPr>
          <w:color w:val="000000" w:themeColor="text1"/>
          <w:sz w:val="28"/>
          <w:szCs w:val="28"/>
        </w:rPr>
        <w:t xml:space="preserve"> отдел осуществлял поддержку удаленного доступа к ресурсам Управления. </w:t>
      </w:r>
    </w:p>
    <w:p w:rsidR="004E6392" w:rsidRPr="00AE7991" w:rsidRDefault="004E6392" w:rsidP="004E6392">
      <w:pPr>
        <w:ind w:firstLine="708"/>
        <w:jc w:val="both"/>
        <w:rPr>
          <w:color w:val="000000" w:themeColor="text1"/>
          <w:sz w:val="28"/>
          <w:szCs w:val="28"/>
        </w:rPr>
      </w:pPr>
      <w:r w:rsidRPr="00AE7991">
        <w:rPr>
          <w:color w:val="000000" w:themeColor="text1"/>
          <w:sz w:val="28"/>
          <w:szCs w:val="28"/>
        </w:rPr>
        <w:t>В рамках контракта на предоставление виртуальной АТС ПАО "Ростелеком" осуществляет предоставление в пользование видеотелефонов. В феврале 2025 осуществлена поставка и установка видеотелефона для руководителя У</w:t>
      </w:r>
      <w:r w:rsidR="0033749F">
        <w:rPr>
          <w:color w:val="000000" w:themeColor="text1"/>
          <w:sz w:val="28"/>
          <w:szCs w:val="28"/>
        </w:rPr>
        <w:t>правления.</w:t>
      </w:r>
    </w:p>
    <w:p w:rsidR="004E6392" w:rsidRPr="00E74059" w:rsidRDefault="004E6392" w:rsidP="004E6392">
      <w:pPr>
        <w:ind w:firstLine="708"/>
        <w:jc w:val="both"/>
        <w:rPr>
          <w:color w:val="000000" w:themeColor="text1"/>
          <w:sz w:val="28"/>
          <w:szCs w:val="28"/>
        </w:rPr>
      </w:pPr>
      <w:r w:rsidRPr="00AE7991">
        <w:rPr>
          <w:color w:val="000000" w:themeColor="text1"/>
          <w:sz w:val="28"/>
          <w:szCs w:val="28"/>
        </w:rPr>
        <w:t>Выполнена миграция ЛС из Центр-КС в Модуль Союзного государства.</w:t>
      </w:r>
    </w:p>
    <w:p w:rsidR="00187347" w:rsidRDefault="00187347" w:rsidP="00187347">
      <w:pPr>
        <w:ind w:firstLine="708"/>
        <w:jc w:val="both"/>
        <w:rPr>
          <w:color w:val="000000" w:themeColor="text1"/>
          <w:sz w:val="28"/>
          <w:szCs w:val="28"/>
        </w:rPr>
      </w:pPr>
      <w:r w:rsidRPr="00AE7991">
        <w:rPr>
          <w:color w:val="000000" w:themeColor="text1"/>
          <w:sz w:val="28"/>
          <w:szCs w:val="28"/>
        </w:rPr>
        <w:t xml:space="preserve">Отдел организовывал сопровождение в рамках работ по обеспечению миграции данных аналитического и казначейского </w:t>
      </w:r>
      <w:r>
        <w:rPr>
          <w:color w:val="000000" w:themeColor="text1"/>
          <w:sz w:val="28"/>
          <w:szCs w:val="28"/>
        </w:rPr>
        <w:t xml:space="preserve">учета </w:t>
      </w:r>
      <w:r w:rsidRPr="00AE7991">
        <w:rPr>
          <w:color w:val="000000" w:themeColor="text1"/>
          <w:sz w:val="28"/>
          <w:szCs w:val="28"/>
        </w:rPr>
        <w:t>из Автоматизированной системы Федерального казначейства в государственную интегрированную информационную систему управления общественными финансами «Электронный бюджет», проводившихся 21.06.2025</w:t>
      </w:r>
      <w:r>
        <w:rPr>
          <w:color w:val="000000" w:themeColor="text1"/>
          <w:sz w:val="28"/>
          <w:szCs w:val="28"/>
        </w:rPr>
        <w:t>.</w:t>
      </w:r>
    </w:p>
    <w:p w:rsidR="004E6392" w:rsidRPr="00B61C1C" w:rsidRDefault="004E6392" w:rsidP="004E6392">
      <w:pPr>
        <w:ind w:firstLine="708"/>
        <w:jc w:val="both"/>
        <w:rPr>
          <w:color w:val="000000" w:themeColor="text1"/>
          <w:sz w:val="28"/>
          <w:szCs w:val="28"/>
        </w:rPr>
      </w:pPr>
      <w:r w:rsidRPr="00B61C1C">
        <w:rPr>
          <w:color w:val="000000" w:themeColor="text1"/>
          <w:sz w:val="28"/>
          <w:szCs w:val="28"/>
        </w:rPr>
        <w:t xml:space="preserve">С февраля по июнь Отдел выполнял подготовительные мероприятия по миграции </w:t>
      </w:r>
      <w:r w:rsidRPr="00B61C1C">
        <w:rPr>
          <w:sz w:val="28"/>
          <w:szCs w:val="28"/>
        </w:rPr>
        <w:t xml:space="preserve">лицевых счетов из АСФК в </w:t>
      </w:r>
      <w:r>
        <w:rPr>
          <w:sz w:val="28"/>
          <w:szCs w:val="28"/>
        </w:rPr>
        <w:t>подсистему учета доходов «Электронного бюджета» - (далее – ПУД).</w:t>
      </w:r>
      <w:r w:rsidRPr="00B61C1C">
        <w:rPr>
          <w:sz w:val="28"/>
          <w:szCs w:val="28"/>
        </w:rPr>
        <w:t xml:space="preserve"> В июне выполнена миграци</w:t>
      </w:r>
      <w:r>
        <w:rPr>
          <w:sz w:val="28"/>
          <w:szCs w:val="28"/>
        </w:rPr>
        <w:t>я</w:t>
      </w:r>
      <w:r w:rsidRPr="00B61C1C">
        <w:rPr>
          <w:sz w:val="28"/>
          <w:szCs w:val="28"/>
        </w:rPr>
        <w:t xml:space="preserve"> лицевых счетов из АСФК в ПУД.</w:t>
      </w:r>
    </w:p>
    <w:p w:rsidR="004E6392" w:rsidRPr="00AE7991" w:rsidRDefault="004E6392" w:rsidP="004E6392">
      <w:pPr>
        <w:ind w:firstLine="708"/>
        <w:jc w:val="both"/>
        <w:rPr>
          <w:color w:val="000000" w:themeColor="text1"/>
          <w:sz w:val="28"/>
          <w:szCs w:val="28"/>
        </w:rPr>
      </w:pPr>
      <w:r w:rsidRPr="00AE7991">
        <w:rPr>
          <w:color w:val="000000" w:themeColor="text1"/>
          <w:sz w:val="28"/>
          <w:szCs w:val="28"/>
        </w:rPr>
        <w:t>Обеспечено внедрение 283 ТР в соответствии с Регламентом ввода в эксплуатацию и эксплуатации ИС в ФК и Методиками внедрения ТР.</w:t>
      </w:r>
    </w:p>
    <w:p w:rsidR="004E6392" w:rsidRPr="00AE7991" w:rsidRDefault="004E6392" w:rsidP="004E6392">
      <w:pPr>
        <w:ind w:firstLine="708"/>
        <w:jc w:val="both"/>
        <w:rPr>
          <w:color w:val="000000" w:themeColor="text1"/>
          <w:spacing w:val="-4"/>
          <w:sz w:val="28"/>
          <w:szCs w:val="28"/>
        </w:rPr>
      </w:pPr>
      <w:r w:rsidRPr="00AE7991">
        <w:rPr>
          <w:color w:val="000000" w:themeColor="text1"/>
          <w:spacing w:val="-4"/>
          <w:sz w:val="28"/>
          <w:szCs w:val="28"/>
        </w:rPr>
        <w:t>Произведено подключение к контуру АСД Ландокс-ДСП.</w:t>
      </w:r>
    </w:p>
    <w:p w:rsidR="004E6392" w:rsidRPr="00AE7991" w:rsidRDefault="004E6392" w:rsidP="004E6392">
      <w:pPr>
        <w:ind w:firstLine="708"/>
        <w:jc w:val="both"/>
        <w:rPr>
          <w:color w:val="000000" w:themeColor="text1"/>
          <w:spacing w:val="-4"/>
          <w:sz w:val="28"/>
          <w:szCs w:val="28"/>
        </w:rPr>
      </w:pPr>
      <w:r w:rsidRPr="00AE7991">
        <w:rPr>
          <w:color w:val="000000" w:themeColor="text1"/>
          <w:spacing w:val="-4"/>
          <w:sz w:val="28"/>
          <w:szCs w:val="28"/>
        </w:rPr>
        <w:t>Начаты работы по тестированию перехода программного обеспечения информацио</w:t>
      </w:r>
      <w:r>
        <w:rPr>
          <w:color w:val="000000" w:themeColor="text1"/>
          <w:spacing w:val="-4"/>
          <w:sz w:val="28"/>
          <w:szCs w:val="28"/>
        </w:rPr>
        <w:t>нных систем УФК на импортозамещё</w:t>
      </w:r>
      <w:r w:rsidRPr="00AE7991">
        <w:rPr>
          <w:color w:val="000000" w:themeColor="text1"/>
          <w:spacing w:val="-4"/>
          <w:sz w:val="28"/>
          <w:szCs w:val="28"/>
        </w:rPr>
        <w:t>нное ПО Астра-Линукс.</w:t>
      </w:r>
    </w:p>
    <w:p w:rsidR="004E6392" w:rsidRPr="00AE7991" w:rsidRDefault="004E6392" w:rsidP="004E6392">
      <w:pPr>
        <w:ind w:firstLine="708"/>
        <w:jc w:val="both"/>
        <w:rPr>
          <w:color w:val="000000" w:themeColor="text1"/>
          <w:spacing w:val="-4"/>
          <w:sz w:val="28"/>
          <w:szCs w:val="28"/>
        </w:rPr>
      </w:pPr>
      <w:r w:rsidRPr="00AE7991">
        <w:rPr>
          <w:color w:val="000000" w:themeColor="text1"/>
          <w:spacing w:val="-4"/>
          <w:sz w:val="28"/>
          <w:szCs w:val="28"/>
        </w:rPr>
        <w:t>Производилась дальнейшая интеграция деятельности пользователей с единым автоматизированным рабочим местом АРМ ГС.</w:t>
      </w:r>
    </w:p>
    <w:p w:rsidR="004E6392" w:rsidRPr="00AE7991" w:rsidRDefault="004E6392" w:rsidP="004E6392">
      <w:pPr>
        <w:ind w:firstLine="709"/>
        <w:jc w:val="both"/>
        <w:rPr>
          <w:color w:val="000000" w:themeColor="text1"/>
          <w:sz w:val="28"/>
          <w:szCs w:val="28"/>
        </w:rPr>
      </w:pPr>
      <w:r w:rsidRPr="00AE7991">
        <w:rPr>
          <w:color w:val="000000" w:themeColor="text1"/>
          <w:sz w:val="28"/>
          <w:szCs w:val="28"/>
        </w:rPr>
        <w:t>Организация работы Интернет портала У</w:t>
      </w:r>
      <w:r w:rsidR="0033749F">
        <w:rPr>
          <w:color w:val="000000" w:themeColor="text1"/>
          <w:sz w:val="28"/>
          <w:szCs w:val="28"/>
        </w:rPr>
        <w:t>правления, размещение на сайте У</w:t>
      </w:r>
      <w:r w:rsidR="00187347">
        <w:rPr>
          <w:color w:val="000000" w:themeColor="text1"/>
          <w:sz w:val="28"/>
          <w:szCs w:val="28"/>
        </w:rPr>
        <w:t>правления.</w:t>
      </w:r>
    </w:p>
    <w:p w:rsidR="004E6392" w:rsidRPr="00AE7991" w:rsidRDefault="004E6392" w:rsidP="004E6392">
      <w:pPr>
        <w:ind w:firstLine="708"/>
        <w:jc w:val="both"/>
        <w:rPr>
          <w:color w:val="000000" w:themeColor="text1"/>
          <w:sz w:val="28"/>
          <w:szCs w:val="28"/>
        </w:rPr>
      </w:pPr>
      <w:r w:rsidRPr="00AE7991">
        <w:rPr>
          <w:color w:val="000000" w:themeColor="text1"/>
          <w:sz w:val="28"/>
          <w:szCs w:val="28"/>
        </w:rPr>
        <w:t>Выполнено 384 заявок на размещение, изменение, удаление, информационных материалов.</w:t>
      </w:r>
    </w:p>
    <w:p w:rsidR="004E6392" w:rsidRPr="00AE7991" w:rsidRDefault="004E6392" w:rsidP="004E6392">
      <w:pPr>
        <w:ind w:firstLine="708"/>
        <w:jc w:val="both"/>
        <w:rPr>
          <w:color w:val="000000" w:themeColor="text1"/>
          <w:sz w:val="28"/>
          <w:szCs w:val="28"/>
        </w:rPr>
      </w:pPr>
      <w:r w:rsidRPr="00AE7991">
        <w:rPr>
          <w:color w:val="000000" w:themeColor="text1"/>
          <w:sz w:val="28"/>
          <w:szCs w:val="28"/>
        </w:rPr>
        <w:t>В рамках реализации проекта Развития Официального сайта Казначейства России произведена миграция контента сайта с необходимыми изменениями на новый вариант Интернет портала.</w:t>
      </w:r>
    </w:p>
    <w:p w:rsidR="004E6392" w:rsidRPr="00AE7991" w:rsidRDefault="004E6392" w:rsidP="004E6392">
      <w:pPr>
        <w:ind w:firstLine="708"/>
        <w:jc w:val="both"/>
        <w:rPr>
          <w:color w:val="000000" w:themeColor="text1"/>
          <w:sz w:val="28"/>
          <w:szCs w:val="28"/>
        </w:rPr>
      </w:pPr>
      <w:r w:rsidRPr="00AE7991">
        <w:rPr>
          <w:color w:val="000000" w:themeColor="text1"/>
          <w:sz w:val="28"/>
          <w:szCs w:val="28"/>
        </w:rPr>
        <w:t>Произведена публикация Открытых данных УФК на централизованном портале Открытых данных Российской Федерации.</w:t>
      </w:r>
    </w:p>
    <w:p w:rsidR="004E6392" w:rsidRPr="00AE7991" w:rsidRDefault="004E6392" w:rsidP="004E6392">
      <w:pPr>
        <w:ind w:firstLine="708"/>
        <w:jc w:val="both"/>
        <w:rPr>
          <w:color w:val="000000" w:themeColor="text1"/>
          <w:sz w:val="28"/>
          <w:szCs w:val="28"/>
        </w:rPr>
      </w:pPr>
      <w:r w:rsidRPr="00AE7991">
        <w:rPr>
          <w:color w:val="000000" w:themeColor="text1"/>
          <w:sz w:val="28"/>
          <w:szCs w:val="28"/>
        </w:rPr>
        <w:t>В 2025 году выполнено мероприятий:</w:t>
      </w:r>
    </w:p>
    <w:p w:rsidR="004E6392" w:rsidRPr="00AE7991" w:rsidRDefault="004E6392" w:rsidP="004E6392">
      <w:pPr>
        <w:ind w:firstLine="708"/>
        <w:jc w:val="both"/>
        <w:rPr>
          <w:color w:val="000000" w:themeColor="text1"/>
          <w:sz w:val="28"/>
          <w:szCs w:val="28"/>
        </w:rPr>
      </w:pPr>
      <w:r w:rsidRPr="00AE7991">
        <w:rPr>
          <w:color w:val="000000" w:themeColor="text1"/>
          <w:sz w:val="28"/>
          <w:szCs w:val="28"/>
        </w:rPr>
        <w:t>Обеспечено внедрение 283 ТР в соответствии с Регламентом ввода в эксплуатацию и эксплуатации ИС в ФК и Методиками внедрения ТР.</w:t>
      </w:r>
    </w:p>
    <w:p w:rsidR="004E6392" w:rsidRPr="00AE7991" w:rsidRDefault="004E6392" w:rsidP="004E6392">
      <w:pPr>
        <w:ind w:firstLine="708"/>
        <w:jc w:val="both"/>
        <w:rPr>
          <w:color w:val="000000" w:themeColor="text1"/>
          <w:sz w:val="28"/>
          <w:szCs w:val="28"/>
        </w:rPr>
      </w:pPr>
      <w:r w:rsidRPr="00AE7991">
        <w:rPr>
          <w:color w:val="000000" w:themeColor="text1"/>
          <w:sz w:val="28"/>
          <w:szCs w:val="28"/>
        </w:rPr>
        <w:t xml:space="preserve">Проведены работы по замене ключей серии ИАС 10 СКЗИ </w:t>
      </w:r>
      <w:r w:rsidRPr="00AE7991">
        <w:rPr>
          <w:color w:val="000000" w:themeColor="text1"/>
          <w:sz w:val="28"/>
          <w:szCs w:val="28"/>
          <w:lang w:val="en-US"/>
        </w:rPr>
        <w:t>DiSec</w:t>
      </w:r>
      <w:r w:rsidRPr="00AE7991">
        <w:rPr>
          <w:color w:val="000000" w:themeColor="text1"/>
          <w:sz w:val="28"/>
          <w:szCs w:val="28"/>
        </w:rPr>
        <w:t>-</w:t>
      </w:r>
      <w:r w:rsidRPr="00AE7991">
        <w:rPr>
          <w:color w:val="000000" w:themeColor="text1"/>
          <w:sz w:val="28"/>
          <w:szCs w:val="28"/>
          <w:lang w:val="en-US"/>
        </w:rPr>
        <w:t>W</w:t>
      </w:r>
      <w:r w:rsidRPr="00AE7991">
        <w:rPr>
          <w:color w:val="000000" w:themeColor="text1"/>
          <w:sz w:val="28"/>
          <w:szCs w:val="28"/>
        </w:rPr>
        <w:t xml:space="preserve"> на ключевые Информационно-аналитические системы Банка России.</w:t>
      </w:r>
    </w:p>
    <w:p w:rsidR="004E6392" w:rsidRPr="00AE7991" w:rsidRDefault="004E6392" w:rsidP="004E6392">
      <w:pPr>
        <w:ind w:firstLine="708"/>
        <w:jc w:val="both"/>
        <w:rPr>
          <w:color w:val="000000" w:themeColor="text1"/>
          <w:sz w:val="28"/>
          <w:szCs w:val="28"/>
        </w:rPr>
      </w:pPr>
      <w:r w:rsidRPr="00AE7991">
        <w:rPr>
          <w:color w:val="000000" w:themeColor="text1"/>
          <w:sz w:val="28"/>
          <w:szCs w:val="28"/>
        </w:rPr>
        <w:t>Проведены работы по настройке шлюза «ПУДС КБРН» и автозагрузчика для интеграции ПУДС ЭБ с Банком России в части обмена ЭС.</w:t>
      </w:r>
    </w:p>
    <w:p w:rsidR="004E6392" w:rsidRPr="00AE7991" w:rsidRDefault="004E6392" w:rsidP="004E6392">
      <w:pPr>
        <w:ind w:firstLine="708"/>
        <w:jc w:val="both"/>
        <w:rPr>
          <w:color w:val="000000" w:themeColor="text1"/>
          <w:sz w:val="28"/>
          <w:szCs w:val="28"/>
        </w:rPr>
      </w:pPr>
      <w:r w:rsidRPr="00AE7991">
        <w:rPr>
          <w:color w:val="000000" w:themeColor="text1"/>
          <w:sz w:val="28"/>
          <w:szCs w:val="28"/>
        </w:rPr>
        <w:t xml:space="preserve">Для АСД Ландокс было установлено дополнение </w:t>
      </w:r>
      <w:r w:rsidRPr="00AE7991">
        <w:rPr>
          <w:color w:val="000000" w:themeColor="text1"/>
          <w:sz w:val="28"/>
          <w:szCs w:val="28"/>
          <w:lang w:eastAsia="en-US"/>
        </w:rPr>
        <w:t>МЭДО, САХ.</w:t>
      </w:r>
    </w:p>
    <w:p w:rsidR="004E6392" w:rsidRPr="00AE7991" w:rsidRDefault="004E6392" w:rsidP="004E6392">
      <w:pPr>
        <w:ind w:firstLine="709"/>
        <w:jc w:val="both"/>
        <w:rPr>
          <w:color w:val="000000" w:themeColor="text1"/>
          <w:sz w:val="28"/>
          <w:szCs w:val="28"/>
        </w:rPr>
      </w:pPr>
      <w:r w:rsidRPr="00AE7991">
        <w:rPr>
          <w:color w:val="000000" w:themeColor="text1"/>
          <w:sz w:val="28"/>
          <w:szCs w:val="28"/>
        </w:rPr>
        <w:t>Организация работы Интернет портала У</w:t>
      </w:r>
      <w:r w:rsidR="0033749F">
        <w:rPr>
          <w:color w:val="000000" w:themeColor="text1"/>
          <w:sz w:val="28"/>
          <w:szCs w:val="28"/>
        </w:rPr>
        <w:t>правления</w:t>
      </w:r>
      <w:r w:rsidRPr="00AE7991">
        <w:rPr>
          <w:color w:val="000000" w:themeColor="text1"/>
          <w:sz w:val="28"/>
          <w:szCs w:val="28"/>
        </w:rPr>
        <w:t xml:space="preserve">, размещение на сайте </w:t>
      </w:r>
      <w:r w:rsidR="0033749F">
        <w:rPr>
          <w:color w:val="000000" w:themeColor="text1"/>
          <w:sz w:val="28"/>
          <w:szCs w:val="28"/>
        </w:rPr>
        <w:t>У</w:t>
      </w:r>
      <w:r w:rsidRPr="00AE7991">
        <w:rPr>
          <w:color w:val="000000" w:themeColor="text1"/>
          <w:sz w:val="28"/>
          <w:szCs w:val="28"/>
        </w:rPr>
        <w:t xml:space="preserve">правления. </w:t>
      </w:r>
    </w:p>
    <w:p w:rsidR="004E6392" w:rsidRPr="00AE7991" w:rsidRDefault="004E6392" w:rsidP="004E6392">
      <w:pPr>
        <w:ind w:firstLine="708"/>
        <w:jc w:val="both"/>
        <w:rPr>
          <w:color w:val="000000" w:themeColor="text1"/>
          <w:sz w:val="28"/>
          <w:szCs w:val="28"/>
        </w:rPr>
      </w:pPr>
      <w:r w:rsidRPr="00AE7991">
        <w:rPr>
          <w:color w:val="000000" w:themeColor="text1"/>
          <w:sz w:val="28"/>
          <w:szCs w:val="28"/>
        </w:rPr>
        <w:t>Работа поддержки пользователей других участников бюджетного процесса в 2025 году.</w:t>
      </w:r>
    </w:p>
    <w:p w:rsidR="004E6392" w:rsidRPr="00AE7991" w:rsidRDefault="004E6392" w:rsidP="004E6392">
      <w:pPr>
        <w:ind w:firstLine="708"/>
        <w:jc w:val="both"/>
        <w:rPr>
          <w:color w:val="000000" w:themeColor="text1"/>
          <w:sz w:val="28"/>
          <w:szCs w:val="28"/>
        </w:rPr>
      </w:pPr>
      <w:r w:rsidRPr="00AE7991">
        <w:rPr>
          <w:color w:val="000000" w:themeColor="text1"/>
          <w:sz w:val="28"/>
          <w:szCs w:val="28"/>
        </w:rPr>
        <w:t>Общее количество установленных сертификатов пользователей в информационную систему СУФД портал - 1724 шт.</w:t>
      </w:r>
    </w:p>
    <w:p w:rsidR="004E6392" w:rsidRPr="00AE7991" w:rsidRDefault="004E6392" w:rsidP="004E6392">
      <w:pPr>
        <w:ind w:firstLine="708"/>
        <w:jc w:val="both"/>
        <w:rPr>
          <w:color w:val="000000" w:themeColor="text1"/>
          <w:sz w:val="28"/>
          <w:szCs w:val="28"/>
        </w:rPr>
      </w:pPr>
      <w:r w:rsidRPr="00AE7991">
        <w:rPr>
          <w:color w:val="000000" w:themeColor="text1"/>
          <w:sz w:val="28"/>
          <w:szCs w:val="28"/>
        </w:rPr>
        <w:t>Общее количество отработанных заявок на изменение ролей пользователей-сотрудников ТОФК – 586 шт.</w:t>
      </w:r>
    </w:p>
    <w:p w:rsidR="004E6392" w:rsidRPr="00AE7991" w:rsidRDefault="004E6392" w:rsidP="004E6392">
      <w:pPr>
        <w:ind w:firstLine="708"/>
        <w:jc w:val="both"/>
        <w:rPr>
          <w:color w:val="000000" w:themeColor="text1"/>
          <w:sz w:val="28"/>
          <w:szCs w:val="28"/>
        </w:rPr>
      </w:pPr>
      <w:r w:rsidRPr="00AE7991">
        <w:rPr>
          <w:color w:val="000000" w:themeColor="text1"/>
          <w:sz w:val="28"/>
          <w:szCs w:val="28"/>
        </w:rPr>
        <w:t>Общее количество отработанных заявок на изменение ролей пользователей-сотрудников клиентов (в части согласования назначения ролей, находящихся на особом контроле в ТОФК) – 2022 шт.</w:t>
      </w:r>
    </w:p>
    <w:p w:rsidR="004E6392" w:rsidRPr="00AE7991" w:rsidRDefault="004E6392" w:rsidP="004E6392">
      <w:pPr>
        <w:ind w:firstLine="708"/>
        <w:jc w:val="both"/>
        <w:rPr>
          <w:color w:val="000000" w:themeColor="text1"/>
          <w:sz w:val="28"/>
          <w:szCs w:val="28"/>
        </w:rPr>
      </w:pPr>
      <w:r w:rsidRPr="00AE7991">
        <w:rPr>
          <w:color w:val="000000" w:themeColor="text1"/>
          <w:sz w:val="28"/>
          <w:szCs w:val="28"/>
        </w:rPr>
        <w:t>Консультации по наиболее сложным вопросам работы СУФД портал</w:t>
      </w:r>
      <w:r w:rsidR="0033749F">
        <w:rPr>
          <w:color w:val="000000" w:themeColor="text1"/>
          <w:sz w:val="28"/>
          <w:szCs w:val="28"/>
        </w:rPr>
        <w:t>а</w:t>
      </w:r>
      <w:r w:rsidRPr="00AE7991">
        <w:rPr>
          <w:color w:val="000000" w:themeColor="text1"/>
          <w:sz w:val="28"/>
          <w:szCs w:val="28"/>
        </w:rPr>
        <w:t>, Электронный бюджет по телефону: в среднем 15 консультаций в день длительностью (от 5 до 30 минут).</w:t>
      </w:r>
    </w:p>
    <w:p w:rsidR="004E6392" w:rsidRDefault="004E6392" w:rsidP="004E6392">
      <w:pPr>
        <w:ind w:firstLine="708"/>
        <w:jc w:val="both"/>
        <w:rPr>
          <w:color w:val="000000" w:themeColor="text1"/>
          <w:sz w:val="28"/>
          <w:szCs w:val="28"/>
        </w:rPr>
      </w:pPr>
    </w:p>
    <w:p w:rsidR="004E6392" w:rsidRPr="008D4201" w:rsidRDefault="004E6392" w:rsidP="004E6392">
      <w:pPr>
        <w:ind w:firstLine="708"/>
        <w:jc w:val="both"/>
        <w:rPr>
          <w:b/>
          <w:color w:val="000000" w:themeColor="text1"/>
          <w:sz w:val="28"/>
          <w:szCs w:val="28"/>
        </w:rPr>
      </w:pPr>
      <w:r w:rsidRPr="008D4201">
        <w:rPr>
          <w:b/>
          <w:color w:val="000000" w:themeColor="text1"/>
          <w:sz w:val="28"/>
          <w:szCs w:val="28"/>
        </w:rPr>
        <w:t>Подсистема управления процессами эксплуатации (ПУПЭ ФК)</w:t>
      </w:r>
    </w:p>
    <w:p w:rsidR="004E6392" w:rsidRPr="00AE7991" w:rsidRDefault="004E6392" w:rsidP="004E6392">
      <w:pPr>
        <w:ind w:firstLine="708"/>
        <w:jc w:val="both"/>
        <w:rPr>
          <w:color w:val="000000" w:themeColor="text1"/>
          <w:sz w:val="28"/>
          <w:szCs w:val="28"/>
        </w:rPr>
      </w:pPr>
      <w:r w:rsidRPr="00AE7991">
        <w:rPr>
          <w:color w:val="000000" w:themeColor="text1"/>
          <w:sz w:val="28"/>
          <w:szCs w:val="28"/>
        </w:rPr>
        <w:t xml:space="preserve">В 2025 году Отдел обработал 4025 обращений </w:t>
      </w:r>
    </w:p>
    <w:p w:rsidR="004E6392" w:rsidRPr="00AE7991" w:rsidRDefault="004E6392" w:rsidP="004E6392">
      <w:pPr>
        <w:ind w:firstLine="708"/>
        <w:jc w:val="both"/>
        <w:rPr>
          <w:color w:val="000000" w:themeColor="text1"/>
          <w:sz w:val="28"/>
          <w:szCs w:val="28"/>
        </w:rPr>
      </w:pPr>
      <w:r w:rsidRPr="00AE7991">
        <w:rPr>
          <w:color w:val="000000" w:themeColor="text1"/>
          <w:sz w:val="28"/>
          <w:szCs w:val="28"/>
        </w:rPr>
        <w:t xml:space="preserve">Из них по проблемам, касающимся работы: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4E6392" w:rsidRPr="00AE7991" w:rsidTr="00AB58C6">
        <w:tc>
          <w:tcPr>
            <w:tcW w:w="4785" w:type="dxa"/>
            <w:tcBorders>
              <w:top w:val="single" w:sz="4" w:space="0" w:color="auto"/>
              <w:left w:val="single" w:sz="4" w:space="0" w:color="auto"/>
              <w:bottom w:val="single" w:sz="4" w:space="0" w:color="auto"/>
              <w:right w:val="single" w:sz="4" w:space="0" w:color="auto"/>
            </w:tcBorders>
            <w:hideMark/>
          </w:tcPr>
          <w:p w:rsidR="004E6392" w:rsidRPr="00AE7991" w:rsidRDefault="004E6392" w:rsidP="00AB58C6">
            <w:pPr>
              <w:spacing w:line="276" w:lineRule="auto"/>
              <w:jc w:val="both"/>
              <w:rPr>
                <w:color w:val="000000" w:themeColor="text1"/>
                <w:sz w:val="28"/>
                <w:szCs w:val="28"/>
                <w:lang w:eastAsia="en-US"/>
              </w:rPr>
            </w:pPr>
            <w:r w:rsidRPr="00AE7991">
              <w:rPr>
                <w:color w:val="000000" w:themeColor="text1"/>
                <w:sz w:val="28"/>
                <w:szCs w:val="28"/>
                <w:lang w:eastAsia="en-US"/>
              </w:rPr>
              <w:t>АСФК</w:t>
            </w:r>
          </w:p>
        </w:tc>
        <w:tc>
          <w:tcPr>
            <w:tcW w:w="4786" w:type="dxa"/>
            <w:tcBorders>
              <w:top w:val="single" w:sz="4" w:space="0" w:color="auto"/>
              <w:left w:val="single" w:sz="4" w:space="0" w:color="auto"/>
              <w:bottom w:val="single" w:sz="4" w:space="0" w:color="auto"/>
              <w:right w:val="single" w:sz="4" w:space="0" w:color="auto"/>
            </w:tcBorders>
            <w:hideMark/>
          </w:tcPr>
          <w:p w:rsidR="004E6392" w:rsidRPr="00AE7991" w:rsidRDefault="004E6392" w:rsidP="00AB58C6">
            <w:pPr>
              <w:spacing w:line="276" w:lineRule="auto"/>
              <w:rPr>
                <w:color w:val="000000" w:themeColor="text1"/>
                <w:sz w:val="28"/>
                <w:szCs w:val="28"/>
                <w:lang w:eastAsia="en-US"/>
              </w:rPr>
            </w:pPr>
            <w:r w:rsidRPr="00AE7991">
              <w:rPr>
                <w:color w:val="000000" w:themeColor="text1"/>
                <w:sz w:val="28"/>
                <w:szCs w:val="28"/>
                <w:lang w:eastAsia="en-US"/>
              </w:rPr>
              <w:t>328 обращение, из них разработчикам ППО направлено 202, остальные 126 решены собственными силами Отдела.</w:t>
            </w:r>
          </w:p>
        </w:tc>
      </w:tr>
      <w:tr w:rsidR="004E6392" w:rsidRPr="00AE7991" w:rsidTr="00AB58C6">
        <w:tc>
          <w:tcPr>
            <w:tcW w:w="4785" w:type="dxa"/>
            <w:tcBorders>
              <w:top w:val="single" w:sz="4" w:space="0" w:color="auto"/>
              <w:left w:val="single" w:sz="4" w:space="0" w:color="auto"/>
              <w:bottom w:val="single" w:sz="4" w:space="0" w:color="auto"/>
              <w:right w:val="single" w:sz="4" w:space="0" w:color="auto"/>
            </w:tcBorders>
            <w:hideMark/>
          </w:tcPr>
          <w:p w:rsidR="004E6392" w:rsidRPr="00AE7991" w:rsidRDefault="004E6392" w:rsidP="00AB58C6">
            <w:pPr>
              <w:spacing w:line="276" w:lineRule="auto"/>
              <w:jc w:val="both"/>
              <w:rPr>
                <w:color w:val="000000" w:themeColor="text1"/>
                <w:sz w:val="28"/>
                <w:szCs w:val="28"/>
                <w:lang w:eastAsia="en-US"/>
              </w:rPr>
            </w:pPr>
            <w:r w:rsidRPr="00AE7991">
              <w:rPr>
                <w:color w:val="000000" w:themeColor="text1"/>
                <w:sz w:val="28"/>
                <w:szCs w:val="28"/>
                <w:lang w:eastAsia="en-US"/>
              </w:rPr>
              <w:t>1С</w:t>
            </w:r>
          </w:p>
        </w:tc>
        <w:tc>
          <w:tcPr>
            <w:tcW w:w="4786" w:type="dxa"/>
            <w:tcBorders>
              <w:top w:val="single" w:sz="4" w:space="0" w:color="auto"/>
              <w:left w:val="single" w:sz="4" w:space="0" w:color="auto"/>
              <w:bottom w:val="single" w:sz="4" w:space="0" w:color="auto"/>
              <w:right w:val="single" w:sz="4" w:space="0" w:color="auto"/>
            </w:tcBorders>
            <w:hideMark/>
          </w:tcPr>
          <w:p w:rsidR="004E6392" w:rsidRPr="00AE7991" w:rsidRDefault="004E6392" w:rsidP="00AB58C6">
            <w:pPr>
              <w:spacing w:line="276" w:lineRule="auto"/>
              <w:jc w:val="both"/>
              <w:rPr>
                <w:color w:val="000000" w:themeColor="text1"/>
                <w:sz w:val="28"/>
                <w:szCs w:val="28"/>
                <w:lang w:eastAsia="en-US"/>
              </w:rPr>
            </w:pPr>
            <w:r w:rsidRPr="00AE7991">
              <w:rPr>
                <w:color w:val="000000" w:themeColor="text1"/>
                <w:sz w:val="28"/>
                <w:szCs w:val="28"/>
                <w:lang w:eastAsia="en-US"/>
              </w:rPr>
              <w:t>605</w:t>
            </w:r>
          </w:p>
        </w:tc>
      </w:tr>
      <w:tr w:rsidR="004E6392" w:rsidRPr="00AE7991" w:rsidTr="00AB58C6">
        <w:tc>
          <w:tcPr>
            <w:tcW w:w="4785" w:type="dxa"/>
            <w:tcBorders>
              <w:top w:val="single" w:sz="4" w:space="0" w:color="auto"/>
              <w:left w:val="single" w:sz="4" w:space="0" w:color="auto"/>
              <w:bottom w:val="single" w:sz="4" w:space="0" w:color="auto"/>
              <w:right w:val="single" w:sz="4" w:space="0" w:color="auto"/>
            </w:tcBorders>
            <w:hideMark/>
          </w:tcPr>
          <w:p w:rsidR="004E6392" w:rsidRPr="00AE7991" w:rsidRDefault="004E6392" w:rsidP="00AB58C6">
            <w:pPr>
              <w:spacing w:line="276" w:lineRule="auto"/>
              <w:jc w:val="both"/>
              <w:rPr>
                <w:color w:val="000000" w:themeColor="text1"/>
                <w:sz w:val="28"/>
                <w:szCs w:val="28"/>
                <w:lang w:eastAsia="en-US"/>
              </w:rPr>
            </w:pPr>
            <w:r w:rsidRPr="00AE7991">
              <w:rPr>
                <w:color w:val="000000" w:themeColor="text1"/>
                <w:sz w:val="28"/>
                <w:szCs w:val="28"/>
                <w:lang w:eastAsia="en-US"/>
              </w:rPr>
              <w:t>Электронный бюджет</w:t>
            </w:r>
          </w:p>
        </w:tc>
        <w:tc>
          <w:tcPr>
            <w:tcW w:w="4786" w:type="dxa"/>
            <w:tcBorders>
              <w:top w:val="single" w:sz="4" w:space="0" w:color="auto"/>
              <w:left w:val="single" w:sz="4" w:space="0" w:color="auto"/>
              <w:bottom w:val="single" w:sz="4" w:space="0" w:color="auto"/>
              <w:right w:val="single" w:sz="4" w:space="0" w:color="auto"/>
            </w:tcBorders>
            <w:hideMark/>
          </w:tcPr>
          <w:p w:rsidR="004E6392" w:rsidRPr="00AE7991" w:rsidRDefault="004E6392" w:rsidP="00AB58C6">
            <w:pPr>
              <w:spacing w:line="276" w:lineRule="auto"/>
              <w:jc w:val="both"/>
              <w:rPr>
                <w:color w:val="000000" w:themeColor="text1"/>
                <w:sz w:val="28"/>
                <w:szCs w:val="28"/>
                <w:lang w:eastAsia="en-US"/>
              </w:rPr>
            </w:pPr>
            <w:r w:rsidRPr="00AE7991">
              <w:rPr>
                <w:color w:val="000000" w:themeColor="text1"/>
                <w:sz w:val="28"/>
                <w:szCs w:val="28"/>
                <w:lang w:eastAsia="en-US"/>
              </w:rPr>
              <w:t>2161</w:t>
            </w:r>
          </w:p>
        </w:tc>
      </w:tr>
      <w:tr w:rsidR="004E6392" w:rsidRPr="00AE7991" w:rsidTr="00AB58C6">
        <w:tc>
          <w:tcPr>
            <w:tcW w:w="4785" w:type="dxa"/>
            <w:tcBorders>
              <w:top w:val="single" w:sz="4" w:space="0" w:color="auto"/>
              <w:left w:val="single" w:sz="4" w:space="0" w:color="auto"/>
              <w:bottom w:val="single" w:sz="4" w:space="0" w:color="auto"/>
              <w:right w:val="single" w:sz="4" w:space="0" w:color="auto"/>
            </w:tcBorders>
            <w:hideMark/>
          </w:tcPr>
          <w:p w:rsidR="004E6392" w:rsidRPr="00AE7991" w:rsidRDefault="004E6392" w:rsidP="00AB58C6">
            <w:pPr>
              <w:spacing w:line="276" w:lineRule="auto"/>
              <w:jc w:val="both"/>
              <w:rPr>
                <w:color w:val="000000" w:themeColor="text1"/>
                <w:sz w:val="28"/>
                <w:szCs w:val="28"/>
                <w:lang w:eastAsia="en-US"/>
              </w:rPr>
            </w:pPr>
            <w:r w:rsidRPr="00AE7991">
              <w:rPr>
                <w:color w:val="000000" w:themeColor="text1"/>
                <w:sz w:val="28"/>
                <w:szCs w:val="28"/>
                <w:lang w:eastAsia="en-US"/>
              </w:rPr>
              <w:t>Группа поддержки пользователей</w:t>
            </w:r>
          </w:p>
        </w:tc>
        <w:tc>
          <w:tcPr>
            <w:tcW w:w="4786" w:type="dxa"/>
            <w:tcBorders>
              <w:top w:val="single" w:sz="4" w:space="0" w:color="auto"/>
              <w:left w:val="single" w:sz="4" w:space="0" w:color="auto"/>
              <w:bottom w:val="single" w:sz="4" w:space="0" w:color="auto"/>
              <w:right w:val="single" w:sz="4" w:space="0" w:color="auto"/>
            </w:tcBorders>
            <w:hideMark/>
          </w:tcPr>
          <w:p w:rsidR="004E6392" w:rsidRPr="00AE7991" w:rsidRDefault="004E6392" w:rsidP="00AB58C6">
            <w:pPr>
              <w:spacing w:line="276" w:lineRule="auto"/>
              <w:jc w:val="both"/>
              <w:rPr>
                <w:color w:val="000000" w:themeColor="text1"/>
                <w:sz w:val="28"/>
                <w:szCs w:val="28"/>
                <w:lang w:eastAsia="en-US"/>
              </w:rPr>
            </w:pPr>
            <w:r w:rsidRPr="00AE7991">
              <w:rPr>
                <w:color w:val="000000" w:themeColor="text1"/>
                <w:sz w:val="28"/>
                <w:szCs w:val="28"/>
                <w:lang w:eastAsia="en-US"/>
              </w:rPr>
              <w:t>398</w:t>
            </w:r>
          </w:p>
        </w:tc>
      </w:tr>
      <w:tr w:rsidR="004E6392" w:rsidRPr="00AE7991" w:rsidTr="00AB58C6">
        <w:trPr>
          <w:trHeight w:val="945"/>
        </w:trPr>
        <w:tc>
          <w:tcPr>
            <w:tcW w:w="4785" w:type="dxa"/>
            <w:tcBorders>
              <w:top w:val="single" w:sz="4" w:space="0" w:color="auto"/>
              <w:left w:val="single" w:sz="4" w:space="0" w:color="auto"/>
              <w:bottom w:val="single" w:sz="4" w:space="0" w:color="auto"/>
              <w:right w:val="single" w:sz="4" w:space="0" w:color="auto"/>
            </w:tcBorders>
            <w:hideMark/>
          </w:tcPr>
          <w:p w:rsidR="004E6392" w:rsidRPr="00AE7991" w:rsidRDefault="004E6392" w:rsidP="00AB58C6">
            <w:pPr>
              <w:spacing w:line="276" w:lineRule="auto"/>
              <w:rPr>
                <w:color w:val="000000" w:themeColor="text1"/>
                <w:sz w:val="28"/>
                <w:szCs w:val="28"/>
                <w:lang w:eastAsia="en-US"/>
              </w:rPr>
            </w:pPr>
            <w:r w:rsidRPr="00AE7991">
              <w:rPr>
                <w:color w:val="000000" w:themeColor="text1"/>
                <w:sz w:val="28"/>
                <w:szCs w:val="28"/>
                <w:lang w:eastAsia="en-US"/>
              </w:rPr>
              <w:t>По другим вопросам ГМП, ГМУ, ЕИС, пароли, бэкапы, проблемы ВТС, СУЭ, ЛД, запросы от ЦОКР</w:t>
            </w:r>
          </w:p>
        </w:tc>
        <w:tc>
          <w:tcPr>
            <w:tcW w:w="4786" w:type="dxa"/>
            <w:tcBorders>
              <w:top w:val="single" w:sz="4" w:space="0" w:color="auto"/>
              <w:left w:val="single" w:sz="4" w:space="0" w:color="auto"/>
              <w:bottom w:val="single" w:sz="4" w:space="0" w:color="auto"/>
              <w:right w:val="single" w:sz="4" w:space="0" w:color="auto"/>
            </w:tcBorders>
          </w:tcPr>
          <w:p w:rsidR="004E6392" w:rsidRPr="00AE7991" w:rsidRDefault="004E6392" w:rsidP="00AB58C6">
            <w:pPr>
              <w:spacing w:line="276" w:lineRule="auto"/>
              <w:jc w:val="both"/>
              <w:rPr>
                <w:color w:val="000000" w:themeColor="text1"/>
                <w:sz w:val="28"/>
                <w:szCs w:val="28"/>
                <w:lang w:eastAsia="en-US"/>
              </w:rPr>
            </w:pPr>
            <w:r w:rsidRPr="00AE7991">
              <w:rPr>
                <w:color w:val="000000" w:themeColor="text1"/>
                <w:sz w:val="28"/>
                <w:szCs w:val="28"/>
                <w:lang w:eastAsia="en-US"/>
              </w:rPr>
              <w:t xml:space="preserve">482 </w:t>
            </w:r>
          </w:p>
          <w:p w:rsidR="004E6392" w:rsidRPr="00AE7991" w:rsidRDefault="004E6392" w:rsidP="00AB58C6">
            <w:pPr>
              <w:spacing w:line="276" w:lineRule="auto"/>
              <w:jc w:val="both"/>
              <w:rPr>
                <w:color w:val="000000" w:themeColor="text1"/>
                <w:sz w:val="28"/>
                <w:szCs w:val="28"/>
                <w:lang w:val="en-US" w:eastAsia="en-US"/>
              </w:rPr>
            </w:pPr>
          </w:p>
        </w:tc>
      </w:tr>
      <w:tr w:rsidR="004E6392" w:rsidRPr="00AE7991" w:rsidTr="00AB58C6">
        <w:trPr>
          <w:trHeight w:val="391"/>
        </w:trPr>
        <w:tc>
          <w:tcPr>
            <w:tcW w:w="4785" w:type="dxa"/>
            <w:tcBorders>
              <w:top w:val="single" w:sz="4" w:space="0" w:color="auto"/>
              <w:left w:val="single" w:sz="4" w:space="0" w:color="auto"/>
              <w:bottom w:val="single" w:sz="4" w:space="0" w:color="auto"/>
              <w:right w:val="single" w:sz="4" w:space="0" w:color="auto"/>
            </w:tcBorders>
            <w:hideMark/>
          </w:tcPr>
          <w:p w:rsidR="004E6392" w:rsidRPr="00AE7991" w:rsidRDefault="004E6392" w:rsidP="00AB58C6">
            <w:pPr>
              <w:spacing w:line="276" w:lineRule="auto"/>
              <w:rPr>
                <w:color w:val="000000" w:themeColor="text1"/>
                <w:sz w:val="28"/>
                <w:szCs w:val="28"/>
                <w:lang w:eastAsia="en-US"/>
              </w:rPr>
            </w:pPr>
            <w:r w:rsidRPr="00AE7991">
              <w:rPr>
                <w:color w:val="000000" w:themeColor="text1"/>
                <w:sz w:val="28"/>
                <w:szCs w:val="28"/>
                <w:lang w:eastAsia="en-US"/>
              </w:rPr>
              <w:t>Вопросы от клиентов</w:t>
            </w:r>
          </w:p>
        </w:tc>
        <w:tc>
          <w:tcPr>
            <w:tcW w:w="4786" w:type="dxa"/>
            <w:tcBorders>
              <w:top w:val="single" w:sz="4" w:space="0" w:color="auto"/>
              <w:left w:val="single" w:sz="4" w:space="0" w:color="auto"/>
              <w:bottom w:val="single" w:sz="4" w:space="0" w:color="auto"/>
              <w:right w:val="single" w:sz="4" w:space="0" w:color="auto"/>
            </w:tcBorders>
            <w:hideMark/>
          </w:tcPr>
          <w:p w:rsidR="004E6392" w:rsidRPr="00AE7991" w:rsidRDefault="004E6392" w:rsidP="00AB58C6">
            <w:pPr>
              <w:spacing w:line="276" w:lineRule="auto"/>
              <w:jc w:val="both"/>
              <w:rPr>
                <w:color w:val="000000" w:themeColor="text1"/>
                <w:sz w:val="28"/>
                <w:szCs w:val="28"/>
                <w:lang w:eastAsia="en-US"/>
              </w:rPr>
            </w:pPr>
            <w:r w:rsidRPr="00AE7991">
              <w:rPr>
                <w:color w:val="000000" w:themeColor="text1"/>
                <w:sz w:val="28"/>
                <w:szCs w:val="28"/>
                <w:lang w:eastAsia="en-US"/>
              </w:rPr>
              <w:t>71</w:t>
            </w:r>
          </w:p>
        </w:tc>
      </w:tr>
      <w:tr w:rsidR="004E6392" w:rsidRPr="00AE7991" w:rsidTr="00AB58C6">
        <w:trPr>
          <w:trHeight w:val="615"/>
        </w:trPr>
        <w:tc>
          <w:tcPr>
            <w:tcW w:w="4785" w:type="dxa"/>
            <w:tcBorders>
              <w:top w:val="single" w:sz="4" w:space="0" w:color="auto"/>
              <w:left w:val="single" w:sz="4" w:space="0" w:color="auto"/>
              <w:bottom w:val="single" w:sz="4" w:space="0" w:color="auto"/>
              <w:right w:val="single" w:sz="4" w:space="0" w:color="auto"/>
            </w:tcBorders>
            <w:hideMark/>
          </w:tcPr>
          <w:p w:rsidR="004E6392" w:rsidRPr="00AE7991" w:rsidRDefault="004E6392" w:rsidP="00AB58C6">
            <w:pPr>
              <w:spacing w:line="276" w:lineRule="auto"/>
              <w:rPr>
                <w:color w:val="000000" w:themeColor="text1"/>
                <w:sz w:val="28"/>
                <w:szCs w:val="28"/>
                <w:lang w:eastAsia="en-US"/>
              </w:rPr>
            </w:pPr>
            <w:r w:rsidRPr="00AE7991">
              <w:rPr>
                <w:color w:val="000000" w:themeColor="text1"/>
                <w:sz w:val="28"/>
                <w:szCs w:val="28"/>
                <w:lang w:eastAsia="en-US"/>
              </w:rPr>
              <w:t xml:space="preserve">Количество объявленных аварий </w:t>
            </w:r>
          </w:p>
        </w:tc>
        <w:tc>
          <w:tcPr>
            <w:tcW w:w="4786" w:type="dxa"/>
            <w:tcBorders>
              <w:top w:val="single" w:sz="4" w:space="0" w:color="auto"/>
              <w:left w:val="single" w:sz="4" w:space="0" w:color="auto"/>
              <w:bottom w:val="single" w:sz="4" w:space="0" w:color="auto"/>
              <w:right w:val="single" w:sz="4" w:space="0" w:color="auto"/>
            </w:tcBorders>
            <w:hideMark/>
          </w:tcPr>
          <w:p w:rsidR="004E6392" w:rsidRPr="00AE7991" w:rsidRDefault="004E6392" w:rsidP="00AB58C6">
            <w:pPr>
              <w:spacing w:line="276" w:lineRule="auto"/>
              <w:jc w:val="both"/>
              <w:rPr>
                <w:color w:val="000000" w:themeColor="text1"/>
                <w:sz w:val="28"/>
                <w:szCs w:val="28"/>
                <w:lang w:eastAsia="en-US"/>
              </w:rPr>
            </w:pPr>
            <w:r w:rsidRPr="00AE7991">
              <w:rPr>
                <w:color w:val="000000" w:themeColor="text1"/>
                <w:sz w:val="28"/>
                <w:szCs w:val="28"/>
                <w:lang w:eastAsia="en-US"/>
              </w:rPr>
              <w:t>1</w:t>
            </w:r>
          </w:p>
        </w:tc>
      </w:tr>
    </w:tbl>
    <w:p w:rsidR="004E6392" w:rsidRPr="00AE7991" w:rsidRDefault="004E6392" w:rsidP="004E6392">
      <w:pPr>
        <w:jc w:val="both"/>
        <w:rPr>
          <w:color w:val="000000" w:themeColor="text1"/>
          <w:sz w:val="28"/>
          <w:szCs w:val="28"/>
        </w:rPr>
      </w:pPr>
    </w:p>
    <w:p w:rsidR="004E6392" w:rsidRPr="00AE7991" w:rsidRDefault="004E6392" w:rsidP="004E6392">
      <w:pPr>
        <w:ind w:firstLine="709"/>
        <w:jc w:val="both"/>
        <w:rPr>
          <w:color w:val="000000" w:themeColor="text1"/>
          <w:sz w:val="28"/>
          <w:szCs w:val="28"/>
        </w:rPr>
      </w:pPr>
      <w:r w:rsidRPr="003031A3">
        <w:rPr>
          <w:b/>
          <w:color w:val="000000" w:themeColor="text1"/>
          <w:sz w:val="28"/>
          <w:szCs w:val="28"/>
        </w:rPr>
        <w:t>Количество отчетов в Системе комплексного информационно-аналитического обеспечения деятельности (СКИАО) органов Федерального казначейства в 2025 году</w:t>
      </w:r>
      <w:r w:rsidRPr="00AE7991">
        <w:rPr>
          <w:color w:val="000000" w:themeColor="text1"/>
          <w:sz w:val="28"/>
          <w:szCs w:val="28"/>
        </w:rPr>
        <w:t>.</w:t>
      </w:r>
    </w:p>
    <w:p w:rsidR="004E6392" w:rsidRPr="00AE7991" w:rsidRDefault="004E6392" w:rsidP="004E6392">
      <w:pPr>
        <w:ind w:firstLine="708"/>
        <w:jc w:val="both"/>
        <w:rPr>
          <w:color w:val="000000" w:themeColor="text1"/>
          <w:sz w:val="28"/>
          <w:szCs w:val="28"/>
        </w:rPr>
      </w:pPr>
      <w:r w:rsidRPr="00AE7991">
        <w:rPr>
          <w:color w:val="000000" w:themeColor="text1"/>
          <w:sz w:val="28"/>
          <w:szCs w:val="28"/>
        </w:rPr>
        <w:t xml:space="preserve">Отправлено </w:t>
      </w:r>
      <w:r w:rsidRPr="00AE7991">
        <w:rPr>
          <w:rFonts w:eastAsiaTheme="minorHAnsi"/>
          <w:color w:val="000000" w:themeColor="text1"/>
          <w:sz w:val="28"/>
          <w:szCs w:val="28"/>
          <w:lang w:eastAsia="en-US"/>
        </w:rPr>
        <w:t>363</w:t>
      </w:r>
      <w:r w:rsidRPr="00AE7991">
        <w:rPr>
          <w:color w:val="000000" w:themeColor="text1"/>
          <w:sz w:val="28"/>
          <w:szCs w:val="28"/>
        </w:rPr>
        <w:t xml:space="preserve"> отчёт</w:t>
      </w:r>
      <w:r w:rsidR="0033749F">
        <w:rPr>
          <w:color w:val="000000" w:themeColor="text1"/>
          <w:sz w:val="28"/>
          <w:szCs w:val="28"/>
        </w:rPr>
        <w:t>а</w:t>
      </w:r>
      <w:r w:rsidRPr="00AE7991">
        <w:rPr>
          <w:color w:val="000000" w:themeColor="text1"/>
          <w:sz w:val="28"/>
          <w:szCs w:val="28"/>
        </w:rPr>
        <w:t xml:space="preserve"> (по всему Упр</w:t>
      </w:r>
      <w:r w:rsidR="00187347">
        <w:rPr>
          <w:color w:val="000000" w:themeColor="text1"/>
          <w:sz w:val="28"/>
          <w:szCs w:val="28"/>
        </w:rPr>
        <w:t>авлению), ОИС отправлено 23 отчё</w:t>
      </w:r>
      <w:r w:rsidRPr="00AE7991">
        <w:rPr>
          <w:color w:val="000000" w:themeColor="text1"/>
          <w:sz w:val="28"/>
          <w:szCs w:val="28"/>
        </w:rPr>
        <w:t>т</w:t>
      </w:r>
      <w:r w:rsidR="0033749F">
        <w:rPr>
          <w:color w:val="000000" w:themeColor="text1"/>
          <w:sz w:val="28"/>
          <w:szCs w:val="28"/>
        </w:rPr>
        <w:t>а</w:t>
      </w:r>
      <w:r w:rsidRPr="00AE7991">
        <w:rPr>
          <w:color w:val="000000" w:themeColor="text1"/>
          <w:sz w:val="28"/>
          <w:szCs w:val="28"/>
        </w:rPr>
        <w:t>, также выполнялось администрирование и настройка доступа пользователям к СКИАО.</w:t>
      </w:r>
    </w:p>
    <w:p w:rsidR="004E6392" w:rsidRPr="00AE7991" w:rsidRDefault="004E6392" w:rsidP="004E6392">
      <w:pPr>
        <w:ind w:firstLine="709"/>
        <w:jc w:val="both"/>
        <w:rPr>
          <w:color w:val="000000" w:themeColor="text1"/>
          <w:sz w:val="28"/>
          <w:szCs w:val="28"/>
        </w:rPr>
      </w:pPr>
      <w:r w:rsidRPr="00AE7991">
        <w:rPr>
          <w:color w:val="000000" w:themeColor="text1"/>
          <w:sz w:val="28"/>
          <w:szCs w:val="28"/>
        </w:rPr>
        <w:t>Система обеспечения сбора, анализа и визуализации данных.</w:t>
      </w:r>
    </w:p>
    <w:p w:rsidR="004E6392" w:rsidRPr="00AE7991" w:rsidRDefault="004E6392" w:rsidP="004E6392">
      <w:pPr>
        <w:ind w:firstLine="708"/>
        <w:jc w:val="both"/>
        <w:rPr>
          <w:color w:val="000000" w:themeColor="text1"/>
          <w:sz w:val="28"/>
          <w:szCs w:val="28"/>
        </w:rPr>
      </w:pPr>
      <w:r w:rsidRPr="00AE7991">
        <w:rPr>
          <w:color w:val="000000" w:themeColor="text1"/>
          <w:sz w:val="28"/>
          <w:szCs w:val="28"/>
        </w:rPr>
        <w:t>В 2025 году для Центрального аппарата Федерального казначейства отчеты предоставляются по ключевым показателям эффективности КПЭ ежедневный, еженедельный, ежемесячный согласно утвержденному графику и по письмам ЦАФК.</w:t>
      </w:r>
    </w:p>
    <w:p w:rsidR="004E6392" w:rsidRPr="00AE7991" w:rsidRDefault="004E6392" w:rsidP="004E6392">
      <w:pPr>
        <w:ind w:firstLine="708"/>
        <w:jc w:val="both"/>
        <w:rPr>
          <w:color w:val="000000" w:themeColor="text1"/>
          <w:sz w:val="28"/>
          <w:szCs w:val="28"/>
        </w:rPr>
      </w:pPr>
    </w:p>
    <w:p w:rsidR="004E6392" w:rsidRPr="008D4201" w:rsidRDefault="004E6392" w:rsidP="004E6392">
      <w:pPr>
        <w:ind w:firstLine="709"/>
        <w:rPr>
          <w:b/>
          <w:color w:val="000000" w:themeColor="text1"/>
          <w:sz w:val="28"/>
          <w:szCs w:val="28"/>
        </w:rPr>
      </w:pPr>
      <w:r w:rsidRPr="008D4201">
        <w:rPr>
          <w:b/>
          <w:color w:val="000000" w:themeColor="text1"/>
          <w:sz w:val="28"/>
          <w:szCs w:val="28"/>
        </w:rPr>
        <w:t>Задачи Отдела на 202</w:t>
      </w:r>
      <w:r>
        <w:rPr>
          <w:b/>
          <w:color w:val="000000" w:themeColor="text1"/>
          <w:sz w:val="28"/>
          <w:szCs w:val="28"/>
        </w:rPr>
        <w:t>6</w:t>
      </w:r>
      <w:r w:rsidR="00187347">
        <w:rPr>
          <w:b/>
          <w:color w:val="000000" w:themeColor="text1"/>
          <w:sz w:val="28"/>
          <w:szCs w:val="28"/>
        </w:rPr>
        <w:t xml:space="preserve"> год</w:t>
      </w:r>
    </w:p>
    <w:p w:rsidR="004E6392" w:rsidRPr="00AE7991" w:rsidRDefault="004E6392" w:rsidP="004E6392">
      <w:pPr>
        <w:ind w:firstLine="708"/>
        <w:jc w:val="both"/>
        <w:rPr>
          <w:color w:val="000000" w:themeColor="text1"/>
          <w:sz w:val="28"/>
          <w:szCs w:val="28"/>
        </w:rPr>
      </w:pPr>
      <w:r w:rsidRPr="00AE7991">
        <w:rPr>
          <w:color w:val="000000" w:themeColor="text1"/>
          <w:sz w:val="28"/>
          <w:szCs w:val="28"/>
        </w:rPr>
        <w:t>На 202</w:t>
      </w:r>
      <w:r>
        <w:rPr>
          <w:color w:val="000000" w:themeColor="text1"/>
          <w:sz w:val="28"/>
          <w:szCs w:val="28"/>
        </w:rPr>
        <w:t xml:space="preserve">6 </w:t>
      </w:r>
      <w:r w:rsidRPr="00AE7991">
        <w:rPr>
          <w:color w:val="000000" w:themeColor="text1"/>
          <w:sz w:val="28"/>
          <w:szCs w:val="28"/>
        </w:rPr>
        <w:t>год запланирована миграция в Ландокс.</w:t>
      </w:r>
      <w:r>
        <w:rPr>
          <w:color w:val="000000" w:themeColor="text1"/>
          <w:sz w:val="28"/>
          <w:szCs w:val="28"/>
        </w:rPr>
        <w:t xml:space="preserve"> Подготовка к импортозамещению.</w:t>
      </w:r>
    </w:p>
    <w:p w:rsidR="004E6392" w:rsidRDefault="004E6392" w:rsidP="004E6392">
      <w:pPr>
        <w:ind w:firstLine="708"/>
        <w:jc w:val="both"/>
        <w:rPr>
          <w:color w:val="000000" w:themeColor="text1"/>
          <w:sz w:val="28"/>
          <w:szCs w:val="28"/>
        </w:rPr>
      </w:pPr>
      <w:r w:rsidRPr="00AE7991">
        <w:rPr>
          <w:color w:val="000000" w:themeColor="text1"/>
          <w:sz w:val="28"/>
          <w:szCs w:val="28"/>
        </w:rPr>
        <w:t>Качественное выполнение задач и функций отдела информационных систем и отдела технологического обеспечения согласно Положения об Отделе информационных систем УФК по Ульяновской области.</w:t>
      </w:r>
    </w:p>
    <w:p w:rsidR="00AE755C" w:rsidRPr="00973A74" w:rsidRDefault="00AE755C" w:rsidP="00F018DE">
      <w:pPr>
        <w:ind w:firstLine="567"/>
        <w:jc w:val="both"/>
        <w:rPr>
          <w:sz w:val="28"/>
          <w:szCs w:val="28"/>
        </w:rPr>
      </w:pPr>
    </w:p>
    <w:p w:rsidR="008E485E" w:rsidRPr="00010D38" w:rsidRDefault="00010D38" w:rsidP="00010D38">
      <w:pPr>
        <w:autoSpaceDE w:val="0"/>
        <w:autoSpaceDN w:val="0"/>
        <w:adjustRightInd w:val="0"/>
        <w:jc w:val="both"/>
        <w:rPr>
          <w:b/>
          <w:sz w:val="28"/>
          <w:szCs w:val="28"/>
        </w:rPr>
      </w:pPr>
      <w:r w:rsidRPr="00010D38">
        <w:rPr>
          <w:b/>
          <w:sz w:val="28"/>
          <w:szCs w:val="28"/>
        </w:rPr>
        <w:t>ВОПРОСЫ ГРАЖДАНСКОЙ ОБОРОНЫ, ЗАЩИТЫ ОТ ЧРЕЗВЫЧАЙНЫХ СИТУАЦИЙ ПРИРОДНОГО И ТЕХНОГЕННОГО ХАРАКТЕРА И АНТИТЕРРОРИСТИЧЕСКОЙ ЗАЩИЩЁННОСТИ</w:t>
      </w:r>
    </w:p>
    <w:p w:rsidR="00780D5C" w:rsidRPr="0079430C" w:rsidRDefault="00780D5C" w:rsidP="00780D5C">
      <w:pPr>
        <w:ind w:firstLine="709"/>
        <w:jc w:val="both"/>
        <w:rPr>
          <w:sz w:val="28"/>
          <w:szCs w:val="28"/>
        </w:rPr>
      </w:pPr>
      <w:r w:rsidRPr="0079430C">
        <w:rPr>
          <w:sz w:val="28"/>
          <w:szCs w:val="28"/>
        </w:rPr>
        <w:t>Работа по вопросам гражданской обороны и защите</w:t>
      </w:r>
      <w:r>
        <w:rPr>
          <w:sz w:val="28"/>
          <w:szCs w:val="28"/>
        </w:rPr>
        <w:t xml:space="preserve"> от чрезвычайных ситуаций в 2025 году велась в </w:t>
      </w:r>
      <w:r w:rsidRPr="0079430C">
        <w:rPr>
          <w:sz w:val="28"/>
          <w:szCs w:val="28"/>
        </w:rPr>
        <w:t>соответствии с «Планом основных мероприятий Управления Федерального казначейства по Ульяновской области в области гражданской обороны, защиты от чрезвычайных ситуаций природного и техногенного характера и обеспечен</w:t>
      </w:r>
      <w:r>
        <w:rPr>
          <w:sz w:val="28"/>
          <w:szCs w:val="28"/>
        </w:rPr>
        <w:t>ия пожарной безопасности на 2025</w:t>
      </w:r>
      <w:r w:rsidRPr="0079430C">
        <w:rPr>
          <w:sz w:val="28"/>
          <w:szCs w:val="28"/>
        </w:rPr>
        <w:t xml:space="preserve"> год» и организационно-методических указаний Ф</w:t>
      </w:r>
      <w:r>
        <w:rPr>
          <w:sz w:val="28"/>
          <w:szCs w:val="28"/>
        </w:rPr>
        <w:t>едерального казначейства на 2025</w:t>
      </w:r>
      <w:r w:rsidRPr="0079430C">
        <w:rPr>
          <w:sz w:val="28"/>
          <w:szCs w:val="28"/>
        </w:rPr>
        <w:t xml:space="preserve"> год.</w:t>
      </w:r>
    </w:p>
    <w:p w:rsidR="00780D5C" w:rsidRPr="00780D5C" w:rsidRDefault="00780D5C" w:rsidP="00780D5C">
      <w:pPr>
        <w:jc w:val="both"/>
        <w:rPr>
          <w:b/>
          <w:sz w:val="28"/>
          <w:szCs w:val="28"/>
        </w:rPr>
      </w:pPr>
      <w:r w:rsidRPr="00780D5C">
        <w:rPr>
          <w:b/>
          <w:sz w:val="28"/>
          <w:szCs w:val="28"/>
        </w:rPr>
        <w:t>Гражданская оборона:</w:t>
      </w:r>
    </w:p>
    <w:p w:rsidR="00780D5C" w:rsidRPr="0079430C" w:rsidRDefault="00780D5C" w:rsidP="00780D5C">
      <w:pPr>
        <w:pStyle w:val="ConsPlusNormal"/>
        <w:ind w:firstLine="709"/>
        <w:jc w:val="both"/>
        <w:rPr>
          <w:rFonts w:ascii="Times New Roman" w:hAnsi="Times New Roman" w:cs="Times New Roman"/>
          <w:sz w:val="28"/>
          <w:szCs w:val="28"/>
        </w:rPr>
      </w:pPr>
      <w:r w:rsidRPr="0079430C">
        <w:rPr>
          <w:rFonts w:ascii="Times New Roman" w:hAnsi="Times New Roman" w:cs="Times New Roman"/>
          <w:sz w:val="28"/>
          <w:szCs w:val="28"/>
        </w:rPr>
        <w:t>Подготовка сотрудников</w:t>
      </w:r>
      <w:r>
        <w:rPr>
          <w:rFonts w:ascii="Times New Roman" w:hAnsi="Times New Roman" w:cs="Times New Roman"/>
          <w:sz w:val="28"/>
          <w:szCs w:val="28"/>
        </w:rPr>
        <w:t xml:space="preserve"> и работников</w:t>
      </w:r>
      <w:r w:rsidRPr="0079430C">
        <w:rPr>
          <w:rFonts w:ascii="Times New Roman" w:hAnsi="Times New Roman" w:cs="Times New Roman"/>
          <w:sz w:val="28"/>
          <w:szCs w:val="28"/>
        </w:rPr>
        <w:t xml:space="preserve"> </w:t>
      </w:r>
      <w:r>
        <w:rPr>
          <w:rFonts w:ascii="Times New Roman" w:hAnsi="Times New Roman" w:cs="Times New Roman"/>
          <w:sz w:val="28"/>
          <w:szCs w:val="28"/>
        </w:rPr>
        <w:t xml:space="preserve">УФК </w:t>
      </w:r>
      <w:r w:rsidRPr="0079430C">
        <w:rPr>
          <w:rFonts w:ascii="Times New Roman" w:hAnsi="Times New Roman" w:cs="Times New Roman"/>
          <w:sz w:val="28"/>
          <w:szCs w:val="28"/>
        </w:rPr>
        <w:t>по Ульяновско</w:t>
      </w:r>
      <w:r>
        <w:rPr>
          <w:rFonts w:ascii="Times New Roman" w:hAnsi="Times New Roman" w:cs="Times New Roman"/>
          <w:sz w:val="28"/>
          <w:szCs w:val="28"/>
        </w:rPr>
        <w:t>й области в       2025</w:t>
      </w:r>
      <w:r w:rsidRPr="0079430C">
        <w:rPr>
          <w:rFonts w:ascii="Times New Roman" w:hAnsi="Times New Roman" w:cs="Times New Roman"/>
          <w:sz w:val="28"/>
          <w:szCs w:val="28"/>
        </w:rPr>
        <w:t xml:space="preserve"> году в области гражданской обороны и защиты от чрезвычайных ситуаций проводилась в соответствии с приказом</w:t>
      </w:r>
      <w:r>
        <w:rPr>
          <w:rFonts w:ascii="Times New Roman" w:hAnsi="Times New Roman" w:cs="Times New Roman"/>
          <w:sz w:val="28"/>
          <w:szCs w:val="28"/>
        </w:rPr>
        <w:t xml:space="preserve"> УФК </w:t>
      </w:r>
      <w:r w:rsidRPr="0079430C">
        <w:rPr>
          <w:rFonts w:ascii="Times New Roman" w:hAnsi="Times New Roman" w:cs="Times New Roman"/>
          <w:sz w:val="28"/>
          <w:szCs w:val="28"/>
        </w:rPr>
        <w:t>по Ульяновско</w:t>
      </w:r>
      <w:r>
        <w:rPr>
          <w:rFonts w:ascii="Times New Roman" w:hAnsi="Times New Roman" w:cs="Times New Roman"/>
          <w:sz w:val="28"/>
          <w:szCs w:val="28"/>
        </w:rPr>
        <w:t>й области от 26 декабря 2024 г. № 431</w:t>
      </w:r>
      <w:r w:rsidRPr="0079430C">
        <w:rPr>
          <w:rFonts w:ascii="Times New Roman" w:hAnsi="Times New Roman" w:cs="Times New Roman"/>
          <w:sz w:val="28"/>
          <w:szCs w:val="28"/>
        </w:rPr>
        <w:t xml:space="preserve"> «О подготовке гражданских служащих, работников Управления Федерального казначейства по Ульяновской области в области гражданской обороны и защиты от чре</w:t>
      </w:r>
      <w:r>
        <w:rPr>
          <w:rFonts w:ascii="Times New Roman" w:hAnsi="Times New Roman" w:cs="Times New Roman"/>
          <w:sz w:val="28"/>
          <w:szCs w:val="28"/>
        </w:rPr>
        <w:t>звычайных ситуаций в 2025</w:t>
      </w:r>
      <w:r w:rsidRPr="0079430C">
        <w:rPr>
          <w:rFonts w:ascii="Times New Roman" w:hAnsi="Times New Roman" w:cs="Times New Roman"/>
          <w:sz w:val="28"/>
          <w:szCs w:val="28"/>
        </w:rPr>
        <w:t xml:space="preserve"> году».</w:t>
      </w:r>
    </w:p>
    <w:p w:rsidR="00780D5C" w:rsidRPr="0079430C" w:rsidRDefault="00780D5C" w:rsidP="00780D5C">
      <w:pPr>
        <w:pStyle w:val="ConsPlusNormal"/>
        <w:ind w:firstLine="709"/>
        <w:jc w:val="both"/>
        <w:rPr>
          <w:rFonts w:ascii="Times New Roman" w:hAnsi="Times New Roman" w:cs="Times New Roman"/>
          <w:sz w:val="28"/>
          <w:szCs w:val="28"/>
        </w:rPr>
      </w:pPr>
      <w:r w:rsidRPr="001528FD">
        <w:rPr>
          <w:rFonts w:ascii="Times New Roman" w:hAnsi="Times New Roman" w:cs="Times New Roman"/>
          <w:sz w:val="28"/>
          <w:szCs w:val="28"/>
        </w:rPr>
        <w:t>Основные усилия</w:t>
      </w:r>
      <w:r w:rsidRPr="0079430C">
        <w:rPr>
          <w:rFonts w:ascii="Times New Roman" w:hAnsi="Times New Roman" w:cs="Times New Roman"/>
          <w:sz w:val="28"/>
          <w:szCs w:val="28"/>
        </w:rPr>
        <w:t xml:space="preserve"> были направлены на:</w:t>
      </w:r>
    </w:p>
    <w:p w:rsidR="00780D5C" w:rsidRPr="0079430C" w:rsidRDefault="00780D5C" w:rsidP="00780D5C">
      <w:pPr>
        <w:ind w:firstLine="709"/>
        <w:jc w:val="both"/>
        <w:rPr>
          <w:sz w:val="28"/>
          <w:szCs w:val="28"/>
        </w:rPr>
      </w:pPr>
      <w:r w:rsidRPr="0079430C">
        <w:rPr>
          <w:sz w:val="28"/>
          <w:szCs w:val="28"/>
        </w:rPr>
        <w:t xml:space="preserve">- совершенствование знаний, навыков и умений сотрудников и работников </w:t>
      </w:r>
      <w:r>
        <w:rPr>
          <w:sz w:val="28"/>
          <w:szCs w:val="28"/>
        </w:rPr>
        <w:t xml:space="preserve">УФК </w:t>
      </w:r>
      <w:r w:rsidRPr="0079430C">
        <w:rPr>
          <w:sz w:val="28"/>
          <w:szCs w:val="28"/>
        </w:rPr>
        <w:t>по Ульяновско</w:t>
      </w:r>
      <w:r>
        <w:rPr>
          <w:sz w:val="28"/>
          <w:szCs w:val="28"/>
        </w:rPr>
        <w:t>й области</w:t>
      </w:r>
      <w:r w:rsidRPr="0079430C">
        <w:rPr>
          <w:sz w:val="28"/>
          <w:szCs w:val="28"/>
        </w:rPr>
        <w:t xml:space="preserve">, направленных на реализацию единой государственной политики в области </w:t>
      </w:r>
      <w:r>
        <w:rPr>
          <w:sz w:val="28"/>
          <w:szCs w:val="28"/>
        </w:rPr>
        <w:t xml:space="preserve">гражданской обороны (далее – </w:t>
      </w:r>
      <w:r w:rsidRPr="0079430C">
        <w:rPr>
          <w:sz w:val="28"/>
          <w:szCs w:val="28"/>
        </w:rPr>
        <w:t>ГО</w:t>
      </w:r>
      <w:r>
        <w:rPr>
          <w:sz w:val="28"/>
          <w:szCs w:val="28"/>
        </w:rPr>
        <w:t>)</w:t>
      </w:r>
      <w:r w:rsidRPr="0079430C">
        <w:rPr>
          <w:sz w:val="28"/>
          <w:szCs w:val="28"/>
        </w:rPr>
        <w:t xml:space="preserve">, защиты от </w:t>
      </w:r>
      <w:r>
        <w:rPr>
          <w:sz w:val="28"/>
          <w:szCs w:val="28"/>
        </w:rPr>
        <w:t>чрезвычайных ситуаций</w:t>
      </w:r>
      <w:r w:rsidRPr="0079430C">
        <w:rPr>
          <w:sz w:val="28"/>
          <w:szCs w:val="28"/>
        </w:rPr>
        <w:t xml:space="preserve"> </w:t>
      </w:r>
      <w:r>
        <w:rPr>
          <w:sz w:val="28"/>
          <w:szCs w:val="28"/>
        </w:rPr>
        <w:t>(далее – ЧС)</w:t>
      </w:r>
      <w:r w:rsidRPr="0079430C">
        <w:rPr>
          <w:sz w:val="28"/>
          <w:szCs w:val="28"/>
        </w:rPr>
        <w:t>, снижения рисков и смягчения последствий</w:t>
      </w:r>
      <w:r>
        <w:rPr>
          <w:sz w:val="28"/>
          <w:szCs w:val="28"/>
        </w:rPr>
        <w:t xml:space="preserve"> </w:t>
      </w:r>
      <w:r w:rsidRPr="0079430C">
        <w:rPr>
          <w:sz w:val="28"/>
          <w:szCs w:val="28"/>
        </w:rPr>
        <w:t xml:space="preserve">ЧС для обеспечения безопасности сотрудников и работников </w:t>
      </w:r>
      <w:r>
        <w:rPr>
          <w:sz w:val="28"/>
          <w:szCs w:val="28"/>
        </w:rPr>
        <w:t xml:space="preserve">УФК </w:t>
      </w:r>
      <w:r w:rsidRPr="0079430C">
        <w:rPr>
          <w:sz w:val="28"/>
          <w:szCs w:val="28"/>
        </w:rPr>
        <w:t>по Ульяновско</w:t>
      </w:r>
      <w:r>
        <w:rPr>
          <w:sz w:val="28"/>
          <w:szCs w:val="28"/>
        </w:rPr>
        <w:t>й области</w:t>
      </w:r>
      <w:r w:rsidRPr="0079430C">
        <w:rPr>
          <w:sz w:val="28"/>
          <w:szCs w:val="28"/>
        </w:rPr>
        <w:t>, а также совершенствования системы их защиты от опасностей, возникающих при военных конфликтах или вследствие этих конфликтов;</w:t>
      </w:r>
    </w:p>
    <w:p w:rsidR="00780D5C" w:rsidRPr="0079430C" w:rsidRDefault="00780D5C" w:rsidP="00780D5C">
      <w:pPr>
        <w:ind w:firstLine="709"/>
        <w:jc w:val="both"/>
        <w:rPr>
          <w:sz w:val="28"/>
          <w:szCs w:val="28"/>
        </w:rPr>
      </w:pPr>
      <w:r w:rsidRPr="0079430C">
        <w:rPr>
          <w:sz w:val="28"/>
          <w:szCs w:val="28"/>
        </w:rPr>
        <w:t xml:space="preserve">- </w:t>
      </w:r>
      <w:r>
        <w:rPr>
          <w:sz w:val="28"/>
          <w:szCs w:val="28"/>
        </w:rPr>
        <w:t>поддержание</w:t>
      </w:r>
      <w:r w:rsidRPr="0079430C">
        <w:rPr>
          <w:sz w:val="28"/>
          <w:szCs w:val="28"/>
        </w:rPr>
        <w:t xml:space="preserve"> </w:t>
      </w:r>
      <w:r>
        <w:rPr>
          <w:sz w:val="28"/>
          <w:szCs w:val="28"/>
        </w:rPr>
        <w:t xml:space="preserve">необходимого уровня </w:t>
      </w:r>
      <w:r w:rsidRPr="0079430C">
        <w:rPr>
          <w:sz w:val="28"/>
          <w:szCs w:val="28"/>
        </w:rPr>
        <w:t xml:space="preserve">готовности </w:t>
      </w:r>
      <w:r>
        <w:rPr>
          <w:sz w:val="28"/>
          <w:szCs w:val="28"/>
        </w:rPr>
        <w:t>системы управления, связи и оповещения сотрудников</w:t>
      </w:r>
      <w:r w:rsidRPr="00042D6F">
        <w:rPr>
          <w:sz w:val="28"/>
          <w:szCs w:val="28"/>
        </w:rPr>
        <w:t xml:space="preserve"> </w:t>
      </w:r>
      <w:r>
        <w:rPr>
          <w:sz w:val="28"/>
          <w:szCs w:val="28"/>
        </w:rPr>
        <w:t>и работников</w:t>
      </w:r>
      <w:r w:rsidRPr="0079430C">
        <w:rPr>
          <w:sz w:val="28"/>
          <w:szCs w:val="28"/>
        </w:rPr>
        <w:t xml:space="preserve"> </w:t>
      </w:r>
      <w:r>
        <w:rPr>
          <w:sz w:val="28"/>
          <w:szCs w:val="28"/>
        </w:rPr>
        <w:t xml:space="preserve">УФК </w:t>
      </w:r>
      <w:r w:rsidRPr="0079430C">
        <w:rPr>
          <w:sz w:val="28"/>
          <w:szCs w:val="28"/>
        </w:rPr>
        <w:t>по Ульяновско</w:t>
      </w:r>
      <w:r>
        <w:rPr>
          <w:sz w:val="28"/>
          <w:szCs w:val="28"/>
        </w:rPr>
        <w:t>й области</w:t>
      </w:r>
      <w:r w:rsidRPr="0079430C">
        <w:rPr>
          <w:sz w:val="28"/>
          <w:szCs w:val="28"/>
        </w:rPr>
        <w:t xml:space="preserve"> к действиям в ЧС природного и техногенного характера.</w:t>
      </w:r>
    </w:p>
    <w:p w:rsidR="00780D5C" w:rsidRPr="0079430C" w:rsidRDefault="00780D5C" w:rsidP="00780D5C">
      <w:pPr>
        <w:pStyle w:val="Default"/>
        <w:ind w:firstLine="709"/>
        <w:jc w:val="both"/>
        <w:rPr>
          <w:color w:val="auto"/>
          <w:sz w:val="28"/>
          <w:szCs w:val="28"/>
        </w:rPr>
      </w:pPr>
      <w:r w:rsidRPr="0079430C">
        <w:rPr>
          <w:color w:val="auto"/>
          <w:sz w:val="28"/>
          <w:szCs w:val="28"/>
        </w:rPr>
        <w:t xml:space="preserve">Нормативные правовые и организационные документы по подготовке сотрудников и работников в области </w:t>
      </w:r>
      <w:r>
        <w:rPr>
          <w:color w:val="auto"/>
          <w:sz w:val="28"/>
          <w:szCs w:val="28"/>
        </w:rPr>
        <w:t>ГО</w:t>
      </w:r>
      <w:r w:rsidRPr="0079430C">
        <w:rPr>
          <w:color w:val="auto"/>
          <w:sz w:val="28"/>
          <w:szCs w:val="28"/>
        </w:rPr>
        <w:t xml:space="preserve"> и защиты от </w:t>
      </w:r>
      <w:r>
        <w:rPr>
          <w:color w:val="auto"/>
          <w:sz w:val="28"/>
          <w:szCs w:val="28"/>
        </w:rPr>
        <w:t>ЧС</w:t>
      </w:r>
      <w:r w:rsidRPr="0079430C">
        <w:rPr>
          <w:color w:val="auto"/>
          <w:sz w:val="28"/>
          <w:szCs w:val="28"/>
        </w:rPr>
        <w:t xml:space="preserve"> природного и техногенного характера, обеспечению антитеррористической защищенности объектов (территорий), на которых непосредственную деятельность осуществляет </w:t>
      </w:r>
      <w:r>
        <w:rPr>
          <w:sz w:val="28"/>
          <w:szCs w:val="28"/>
        </w:rPr>
        <w:t xml:space="preserve">УФК </w:t>
      </w:r>
      <w:r w:rsidRPr="0079430C">
        <w:rPr>
          <w:sz w:val="28"/>
          <w:szCs w:val="28"/>
        </w:rPr>
        <w:t>по Ульяновско</w:t>
      </w:r>
      <w:r>
        <w:rPr>
          <w:sz w:val="28"/>
          <w:szCs w:val="28"/>
        </w:rPr>
        <w:t>й области</w:t>
      </w:r>
      <w:r>
        <w:rPr>
          <w:color w:val="auto"/>
          <w:sz w:val="28"/>
          <w:szCs w:val="28"/>
        </w:rPr>
        <w:t>, на 2025</w:t>
      </w:r>
      <w:r w:rsidRPr="0079430C">
        <w:rPr>
          <w:color w:val="auto"/>
          <w:sz w:val="28"/>
          <w:szCs w:val="28"/>
        </w:rPr>
        <w:t xml:space="preserve"> год отработаны в полном объеме.</w:t>
      </w:r>
    </w:p>
    <w:p w:rsidR="00780D5C" w:rsidRPr="0079430C" w:rsidRDefault="00780D5C" w:rsidP="00780D5C">
      <w:pPr>
        <w:pStyle w:val="Default"/>
        <w:ind w:firstLine="709"/>
        <w:jc w:val="both"/>
        <w:rPr>
          <w:color w:val="auto"/>
          <w:sz w:val="28"/>
          <w:szCs w:val="28"/>
        </w:rPr>
      </w:pPr>
    </w:p>
    <w:p w:rsidR="00780D5C" w:rsidRPr="00780D5C" w:rsidRDefault="00780D5C" w:rsidP="00780D5C">
      <w:pPr>
        <w:overflowPunct w:val="0"/>
        <w:jc w:val="both"/>
        <w:rPr>
          <w:b/>
          <w:sz w:val="28"/>
          <w:szCs w:val="28"/>
        </w:rPr>
      </w:pPr>
      <w:r w:rsidRPr="00780D5C">
        <w:rPr>
          <w:b/>
          <w:sz w:val="28"/>
          <w:szCs w:val="28"/>
        </w:rPr>
        <w:t>Антитеррористическая защищённость объектов (территорий), на которых непосредственную деятельность осуществляет УФК по Ульяновской области</w:t>
      </w:r>
    </w:p>
    <w:p w:rsidR="00780D5C" w:rsidRPr="0079430C" w:rsidRDefault="00780D5C" w:rsidP="00780D5C">
      <w:pPr>
        <w:overflowPunct w:val="0"/>
        <w:ind w:firstLine="709"/>
        <w:jc w:val="both"/>
        <w:rPr>
          <w:sz w:val="28"/>
          <w:szCs w:val="28"/>
        </w:rPr>
      </w:pPr>
      <w:r w:rsidRPr="0079430C">
        <w:rPr>
          <w:sz w:val="28"/>
          <w:szCs w:val="28"/>
        </w:rPr>
        <w:t>В соответствии с «Планом мероприятий по противодействию терроризму и обеспечению антитеррористической защищённости объектов (территорий) Управления Федерального казначейства по Ульяновской области на 20</w:t>
      </w:r>
      <w:r>
        <w:rPr>
          <w:sz w:val="28"/>
          <w:szCs w:val="28"/>
        </w:rPr>
        <w:t>25</w:t>
      </w:r>
      <w:r w:rsidRPr="0079430C">
        <w:rPr>
          <w:sz w:val="28"/>
          <w:szCs w:val="28"/>
        </w:rPr>
        <w:t xml:space="preserve"> год» выполнялись мероприятия по обеспечению антитеррористической защищённости объектов (территорий), на которых непосредственную деятельность осуществляет </w:t>
      </w:r>
      <w:r>
        <w:rPr>
          <w:sz w:val="28"/>
          <w:szCs w:val="28"/>
        </w:rPr>
        <w:t xml:space="preserve">УФК </w:t>
      </w:r>
      <w:r w:rsidRPr="0079430C">
        <w:rPr>
          <w:sz w:val="28"/>
          <w:szCs w:val="28"/>
        </w:rPr>
        <w:t>по Ульяновско</w:t>
      </w:r>
      <w:r>
        <w:rPr>
          <w:sz w:val="28"/>
          <w:szCs w:val="28"/>
        </w:rPr>
        <w:t>й области</w:t>
      </w:r>
      <w:r w:rsidRPr="0079430C">
        <w:rPr>
          <w:sz w:val="28"/>
          <w:szCs w:val="28"/>
        </w:rPr>
        <w:t>:</w:t>
      </w:r>
    </w:p>
    <w:p w:rsidR="00780D5C" w:rsidRPr="0079430C" w:rsidRDefault="00780D5C" w:rsidP="00780D5C">
      <w:pPr>
        <w:overflowPunct w:val="0"/>
        <w:ind w:firstLine="709"/>
        <w:jc w:val="both"/>
        <w:rPr>
          <w:sz w:val="28"/>
          <w:szCs w:val="28"/>
        </w:rPr>
      </w:pPr>
      <w:r w:rsidRPr="0079430C">
        <w:rPr>
          <w:sz w:val="28"/>
          <w:szCs w:val="28"/>
        </w:rPr>
        <w:t xml:space="preserve">- подготовлены организационно-распорядительные документы по организации пропускного и внутриобъектового режимов на объектах (территориях) </w:t>
      </w:r>
      <w:r>
        <w:rPr>
          <w:sz w:val="28"/>
          <w:szCs w:val="28"/>
        </w:rPr>
        <w:t xml:space="preserve">УФК </w:t>
      </w:r>
      <w:r w:rsidRPr="0079430C">
        <w:rPr>
          <w:sz w:val="28"/>
          <w:szCs w:val="28"/>
        </w:rPr>
        <w:t>по Ульяновско</w:t>
      </w:r>
      <w:r>
        <w:rPr>
          <w:sz w:val="28"/>
          <w:szCs w:val="28"/>
        </w:rPr>
        <w:t>й области</w:t>
      </w:r>
      <w:r w:rsidRPr="0079430C">
        <w:rPr>
          <w:sz w:val="28"/>
          <w:szCs w:val="28"/>
        </w:rPr>
        <w:t>, обеспечивающие противодействие терроризму;</w:t>
      </w:r>
    </w:p>
    <w:p w:rsidR="00780D5C" w:rsidRPr="0079430C" w:rsidRDefault="00780D5C" w:rsidP="00780D5C">
      <w:pPr>
        <w:pStyle w:val="Style2"/>
        <w:widowControl/>
        <w:tabs>
          <w:tab w:val="left" w:pos="7954"/>
        </w:tabs>
        <w:spacing w:line="240" w:lineRule="auto"/>
        <w:ind w:firstLine="709"/>
        <w:rPr>
          <w:sz w:val="28"/>
          <w:szCs w:val="28"/>
        </w:rPr>
      </w:pPr>
      <w:r>
        <w:rPr>
          <w:sz w:val="28"/>
          <w:szCs w:val="28"/>
        </w:rPr>
        <w:t>- проведены</w:t>
      </w:r>
      <w:r w:rsidRPr="0079430C">
        <w:rPr>
          <w:sz w:val="28"/>
          <w:szCs w:val="28"/>
        </w:rPr>
        <w:t xml:space="preserve"> занятия по антитеррористической защищенности</w:t>
      </w:r>
      <w:r>
        <w:rPr>
          <w:sz w:val="28"/>
          <w:szCs w:val="28"/>
        </w:rPr>
        <w:t xml:space="preserve"> (далее – АТЗ)</w:t>
      </w:r>
      <w:r w:rsidRPr="0079430C">
        <w:rPr>
          <w:sz w:val="28"/>
          <w:szCs w:val="28"/>
        </w:rPr>
        <w:t xml:space="preserve"> объектов (территорий)</w:t>
      </w:r>
      <w:r>
        <w:rPr>
          <w:sz w:val="28"/>
          <w:szCs w:val="28"/>
        </w:rPr>
        <w:t xml:space="preserve"> со старшими</w:t>
      </w:r>
      <w:r w:rsidRPr="0079430C">
        <w:rPr>
          <w:sz w:val="28"/>
          <w:szCs w:val="28"/>
        </w:rPr>
        <w:t xml:space="preserve"> служебн</w:t>
      </w:r>
      <w:r>
        <w:rPr>
          <w:sz w:val="28"/>
          <w:szCs w:val="28"/>
        </w:rPr>
        <w:t>ого наряда комендатуры по охране</w:t>
      </w:r>
      <w:r w:rsidRPr="0079430C">
        <w:rPr>
          <w:sz w:val="28"/>
          <w:szCs w:val="28"/>
        </w:rPr>
        <w:t xml:space="preserve"> объектов </w:t>
      </w:r>
      <w:r>
        <w:rPr>
          <w:sz w:val="28"/>
          <w:szCs w:val="28"/>
        </w:rPr>
        <w:t xml:space="preserve">УФК </w:t>
      </w:r>
      <w:r w:rsidRPr="0079430C">
        <w:rPr>
          <w:sz w:val="28"/>
          <w:szCs w:val="28"/>
        </w:rPr>
        <w:t>по Ульяновско</w:t>
      </w:r>
      <w:r>
        <w:rPr>
          <w:sz w:val="28"/>
          <w:szCs w:val="28"/>
        </w:rPr>
        <w:t xml:space="preserve">й области </w:t>
      </w:r>
      <w:r w:rsidRPr="00070D87">
        <w:rPr>
          <w:sz w:val="28"/>
          <w:szCs w:val="28"/>
        </w:rPr>
        <w:t>филиала - 58 отряда федерального казённого учреждения Государственное учреждение «Ведомственная охрана Министерства</w:t>
      </w:r>
      <w:r>
        <w:rPr>
          <w:sz w:val="28"/>
          <w:szCs w:val="28"/>
        </w:rPr>
        <w:t xml:space="preserve"> финансов Российской Федерации»</w:t>
      </w:r>
      <w:r w:rsidRPr="0079430C">
        <w:rPr>
          <w:sz w:val="28"/>
          <w:szCs w:val="28"/>
        </w:rPr>
        <w:t>;</w:t>
      </w:r>
    </w:p>
    <w:p w:rsidR="00780D5C" w:rsidRPr="0079430C" w:rsidRDefault="00780D5C" w:rsidP="00780D5C">
      <w:pPr>
        <w:pStyle w:val="Style2"/>
        <w:widowControl/>
        <w:tabs>
          <w:tab w:val="left" w:pos="7954"/>
        </w:tabs>
        <w:spacing w:line="240" w:lineRule="auto"/>
        <w:ind w:firstLine="709"/>
        <w:rPr>
          <w:sz w:val="28"/>
          <w:szCs w:val="28"/>
        </w:rPr>
      </w:pPr>
      <w:r w:rsidRPr="0079430C">
        <w:rPr>
          <w:rStyle w:val="FontStyle14"/>
          <w:b w:val="0"/>
          <w:spacing w:val="-20"/>
          <w:sz w:val="28"/>
          <w:szCs w:val="28"/>
        </w:rPr>
        <w:t xml:space="preserve">- </w:t>
      </w:r>
      <w:r w:rsidRPr="0079430C">
        <w:rPr>
          <w:sz w:val="28"/>
          <w:szCs w:val="28"/>
        </w:rPr>
        <w:t xml:space="preserve">проведены тренировки с сотрудниками и работниками </w:t>
      </w:r>
      <w:r>
        <w:rPr>
          <w:sz w:val="28"/>
          <w:szCs w:val="28"/>
        </w:rPr>
        <w:t xml:space="preserve">УФК </w:t>
      </w:r>
      <w:r w:rsidRPr="0079430C">
        <w:rPr>
          <w:sz w:val="28"/>
          <w:szCs w:val="28"/>
        </w:rPr>
        <w:t>по Ульяновско</w:t>
      </w:r>
      <w:r>
        <w:rPr>
          <w:sz w:val="28"/>
          <w:szCs w:val="28"/>
        </w:rPr>
        <w:t>й области</w:t>
      </w:r>
      <w:r w:rsidRPr="0079430C">
        <w:rPr>
          <w:sz w:val="28"/>
          <w:szCs w:val="28"/>
        </w:rPr>
        <w:t xml:space="preserve"> по осуществлению противодействия терроризму и обеспечению </w:t>
      </w:r>
      <w:r>
        <w:rPr>
          <w:sz w:val="28"/>
          <w:szCs w:val="28"/>
        </w:rPr>
        <w:t>АТЗ</w:t>
      </w:r>
      <w:r w:rsidRPr="0079430C">
        <w:rPr>
          <w:sz w:val="28"/>
          <w:szCs w:val="28"/>
        </w:rPr>
        <w:t xml:space="preserve"> объектов (территорий) </w:t>
      </w:r>
      <w:r>
        <w:rPr>
          <w:sz w:val="28"/>
          <w:szCs w:val="28"/>
        </w:rPr>
        <w:t xml:space="preserve">УФК </w:t>
      </w:r>
      <w:r w:rsidRPr="0079430C">
        <w:rPr>
          <w:sz w:val="28"/>
          <w:szCs w:val="28"/>
        </w:rPr>
        <w:t>по Ульяновско</w:t>
      </w:r>
      <w:r>
        <w:rPr>
          <w:sz w:val="28"/>
          <w:szCs w:val="28"/>
        </w:rPr>
        <w:t>й области</w:t>
      </w:r>
      <w:r w:rsidRPr="0079430C">
        <w:rPr>
          <w:sz w:val="28"/>
          <w:szCs w:val="28"/>
        </w:rPr>
        <w:t>;</w:t>
      </w:r>
    </w:p>
    <w:p w:rsidR="00780D5C" w:rsidRPr="0079430C" w:rsidRDefault="00780D5C" w:rsidP="00780D5C">
      <w:pPr>
        <w:pStyle w:val="Style2"/>
        <w:widowControl/>
        <w:tabs>
          <w:tab w:val="left" w:pos="7954"/>
        </w:tabs>
        <w:spacing w:line="240" w:lineRule="auto"/>
        <w:ind w:firstLine="709"/>
        <w:rPr>
          <w:sz w:val="28"/>
          <w:szCs w:val="28"/>
        </w:rPr>
      </w:pPr>
      <w:r w:rsidRPr="0079430C">
        <w:rPr>
          <w:sz w:val="28"/>
          <w:szCs w:val="28"/>
        </w:rPr>
        <w:t>- отправл</w:t>
      </w:r>
      <w:r>
        <w:rPr>
          <w:sz w:val="28"/>
          <w:szCs w:val="28"/>
        </w:rPr>
        <w:t>ены заявки на закупку инженерно-</w:t>
      </w:r>
      <w:r w:rsidRPr="0079430C">
        <w:rPr>
          <w:sz w:val="28"/>
          <w:szCs w:val="28"/>
        </w:rPr>
        <w:t xml:space="preserve">технических средств и систем, используемых в рамках обеспечения АТЗ объектов (территорий) и материальных запасов для нужд </w:t>
      </w:r>
      <w:r>
        <w:rPr>
          <w:sz w:val="28"/>
          <w:szCs w:val="28"/>
        </w:rPr>
        <w:t>ГО</w:t>
      </w:r>
      <w:r w:rsidRPr="0079430C">
        <w:rPr>
          <w:sz w:val="28"/>
          <w:szCs w:val="28"/>
        </w:rPr>
        <w:t xml:space="preserve"> </w:t>
      </w:r>
      <w:r>
        <w:rPr>
          <w:sz w:val="28"/>
          <w:szCs w:val="28"/>
        </w:rPr>
        <w:t xml:space="preserve">УФК </w:t>
      </w:r>
      <w:r w:rsidRPr="0079430C">
        <w:rPr>
          <w:sz w:val="28"/>
          <w:szCs w:val="28"/>
        </w:rPr>
        <w:t>по Ульяновско</w:t>
      </w:r>
      <w:r>
        <w:rPr>
          <w:sz w:val="28"/>
          <w:szCs w:val="28"/>
        </w:rPr>
        <w:t>й области</w:t>
      </w:r>
      <w:r w:rsidRPr="0079430C">
        <w:rPr>
          <w:sz w:val="28"/>
          <w:szCs w:val="28"/>
        </w:rPr>
        <w:t>.</w:t>
      </w:r>
    </w:p>
    <w:p w:rsidR="00780D5C" w:rsidRPr="0079430C" w:rsidRDefault="00780D5C" w:rsidP="00780D5C">
      <w:pPr>
        <w:pStyle w:val="Style2"/>
        <w:widowControl/>
        <w:tabs>
          <w:tab w:val="left" w:pos="7954"/>
        </w:tabs>
        <w:spacing w:line="240" w:lineRule="auto"/>
        <w:ind w:firstLine="709"/>
        <w:rPr>
          <w:b/>
          <w:sz w:val="28"/>
          <w:szCs w:val="28"/>
        </w:rPr>
      </w:pPr>
    </w:p>
    <w:p w:rsidR="00780D5C" w:rsidRPr="00780D5C" w:rsidRDefault="00780D5C" w:rsidP="00780D5C">
      <w:pPr>
        <w:pStyle w:val="Default"/>
        <w:jc w:val="both"/>
        <w:rPr>
          <w:b/>
          <w:bCs/>
          <w:color w:val="auto"/>
          <w:sz w:val="28"/>
          <w:szCs w:val="28"/>
        </w:rPr>
      </w:pPr>
      <w:r w:rsidRPr="00780D5C">
        <w:rPr>
          <w:b/>
          <w:bCs/>
          <w:color w:val="auto"/>
          <w:sz w:val="28"/>
          <w:szCs w:val="28"/>
        </w:rPr>
        <w:t>Состояние подготовки различных групп обучаемых</w:t>
      </w:r>
    </w:p>
    <w:p w:rsidR="00780D5C" w:rsidRPr="008354B4" w:rsidRDefault="00780D5C" w:rsidP="00780D5C">
      <w:pPr>
        <w:ind w:firstLine="709"/>
        <w:jc w:val="both"/>
        <w:rPr>
          <w:sz w:val="28"/>
          <w:szCs w:val="28"/>
        </w:rPr>
      </w:pPr>
      <w:r>
        <w:rPr>
          <w:sz w:val="28"/>
          <w:szCs w:val="28"/>
        </w:rPr>
        <w:t>П</w:t>
      </w:r>
      <w:r w:rsidRPr="0079430C">
        <w:rPr>
          <w:sz w:val="28"/>
          <w:szCs w:val="28"/>
        </w:rPr>
        <w:t xml:space="preserve">одготовка и обучение сотрудников и работников </w:t>
      </w:r>
      <w:r>
        <w:rPr>
          <w:sz w:val="28"/>
          <w:szCs w:val="28"/>
        </w:rPr>
        <w:t xml:space="preserve">УФК </w:t>
      </w:r>
      <w:r w:rsidRPr="0079430C">
        <w:rPr>
          <w:sz w:val="28"/>
          <w:szCs w:val="28"/>
        </w:rPr>
        <w:t>по Ульяновско</w:t>
      </w:r>
      <w:r>
        <w:rPr>
          <w:sz w:val="28"/>
          <w:szCs w:val="28"/>
        </w:rPr>
        <w:t>й области</w:t>
      </w:r>
      <w:r w:rsidRPr="0079430C">
        <w:rPr>
          <w:sz w:val="28"/>
          <w:szCs w:val="28"/>
        </w:rPr>
        <w:t xml:space="preserve"> </w:t>
      </w:r>
      <w:r>
        <w:rPr>
          <w:sz w:val="28"/>
          <w:szCs w:val="28"/>
        </w:rPr>
        <w:t>в 2025</w:t>
      </w:r>
      <w:r w:rsidRPr="0079430C">
        <w:rPr>
          <w:sz w:val="28"/>
          <w:szCs w:val="28"/>
        </w:rPr>
        <w:t xml:space="preserve"> году проводилась в соответствии приказом</w:t>
      </w:r>
      <w:r>
        <w:rPr>
          <w:sz w:val="28"/>
          <w:szCs w:val="28"/>
        </w:rPr>
        <w:t xml:space="preserve"> УФК </w:t>
      </w:r>
      <w:r w:rsidRPr="0079430C">
        <w:rPr>
          <w:sz w:val="28"/>
          <w:szCs w:val="28"/>
        </w:rPr>
        <w:t>по Ульяновско</w:t>
      </w:r>
      <w:r>
        <w:rPr>
          <w:sz w:val="28"/>
          <w:szCs w:val="28"/>
        </w:rPr>
        <w:t>й области от 26 декабря 2024 г. № 431</w:t>
      </w:r>
      <w:r w:rsidRPr="0079430C">
        <w:rPr>
          <w:sz w:val="28"/>
          <w:szCs w:val="28"/>
        </w:rPr>
        <w:t xml:space="preserve"> «О подготовке гражданских служащих, работников Управления Федерального казначейства по Ульяновской области в области гражданской обороны и защиты от чре</w:t>
      </w:r>
      <w:r>
        <w:rPr>
          <w:sz w:val="28"/>
          <w:szCs w:val="28"/>
        </w:rPr>
        <w:t>звычайных ситуаций в 2025</w:t>
      </w:r>
      <w:r w:rsidRPr="0079430C">
        <w:rPr>
          <w:sz w:val="28"/>
          <w:szCs w:val="28"/>
        </w:rPr>
        <w:t xml:space="preserve"> году»</w:t>
      </w:r>
      <w:r>
        <w:rPr>
          <w:sz w:val="28"/>
          <w:szCs w:val="28"/>
        </w:rPr>
        <w:t>.</w:t>
      </w:r>
    </w:p>
    <w:p w:rsidR="00780D5C" w:rsidRPr="00A22411" w:rsidRDefault="00780D5C" w:rsidP="00780D5C">
      <w:pPr>
        <w:ind w:firstLine="709"/>
        <w:jc w:val="both"/>
        <w:rPr>
          <w:sz w:val="28"/>
          <w:szCs w:val="28"/>
        </w:rPr>
      </w:pPr>
      <w:r w:rsidRPr="00A22411">
        <w:rPr>
          <w:sz w:val="28"/>
          <w:szCs w:val="28"/>
        </w:rPr>
        <w:t xml:space="preserve">В 2025 году прошли обучение в учебно-методическом центре по ГО и ЧС Ульяновской области и </w:t>
      </w:r>
      <w:r w:rsidRPr="00A22411">
        <w:rPr>
          <w:rFonts w:eastAsia="Calibri"/>
          <w:sz w:val="28"/>
          <w:szCs w:val="28"/>
        </w:rPr>
        <w:t xml:space="preserve">курсах ГО муниципального бюджетного учреждения «Управление гражданской защиты г. Ульяновска» </w:t>
      </w:r>
      <w:r w:rsidRPr="00A22411">
        <w:rPr>
          <w:sz w:val="28"/>
          <w:szCs w:val="28"/>
        </w:rPr>
        <w:t>следующие категории обучаемых:</w:t>
      </w:r>
    </w:p>
    <w:p w:rsidR="00780D5C" w:rsidRPr="00A22411" w:rsidRDefault="00780D5C" w:rsidP="00780D5C">
      <w:pPr>
        <w:ind w:firstLine="709"/>
        <w:jc w:val="both"/>
        <w:rPr>
          <w:sz w:val="28"/>
          <w:szCs w:val="28"/>
        </w:rPr>
      </w:pPr>
      <w:r w:rsidRPr="00A22411">
        <w:rPr>
          <w:sz w:val="28"/>
          <w:szCs w:val="28"/>
        </w:rPr>
        <w:t>- руководитель УФК по Ульяновской области;</w:t>
      </w:r>
    </w:p>
    <w:p w:rsidR="00780D5C" w:rsidRPr="00A22411" w:rsidRDefault="00780D5C" w:rsidP="00780D5C">
      <w:pPr>
        <w:ind w:firstLine="709"/>
        <w:jc w:val="both"/>
        <w:rPr>
          <w:sz w:val="28"/>
          <w:szCs w:val="28"/>
        </w:rPr>
      </w:pPr>
      <w:r w:rsidRPr="00A22411">
        <w:rPr>
          <w:sz w:val="28"/>
          <w:szCs w:val="28"/>
        </w:rPr>
        <w:t xml:space="preserve">- члены комиссии по </w:t>
      </w:r>
      <w:r>
        <w:rPr>
          <w:sz w:val="28"/>
          <w:szCs w:val="28"/>
        </w:rPr>
        <w:t xml:space="preserve">ПУФ </w:t>
      </w:r>
      <w:r w:rsidRPr="00A22411">
        <w:rPr>
          <w:sz w:val="28"/>
          <w:szCs w:val="28"/>
        </w:rPr>
        <w:t>- 3 чел.;</w:t>
      </w:r>
    </w:p>
    <w:p w:rsidR="00780D5C" w:rsidRPr="00A22411" w:rsidRDefault="00780D5C" w:rsidP="00780D5C">
      <w:pPr>
        <w:ind w:firstLine="709"/>
        <w:jc w:val="both"/>
        <w:rPr>
          <w:sz w:val="28"/>
          <w:szCs w:val="28"/>
        </w:rPr>
      </w:pPr>
      <w:r w:rsidRPr="00A22411">
        <w:rPr>
          <w:sz w:val="28"/>
          <w:szCs w:val="28"/>
        </w:rPr>
        <w:t>- уполномоченные по гражданской обороне – 2 чел.;</w:t>
      </w:r>
    </w:p>
    <w:p w:rsidR="00780D5C" w:rsidRPr="00A22411" w:rsidRDefault="00780D5C" w:rsidP="00780D5C">
      <w:pPr>
        <w:ind w:firstLine="709"/>
        <w:jc w:val="both"/>
        <w:rPr>
          <w:sz w:val="28"/>
          <w:szCs w:val="28"/>
        </w:rPr>
      </w:pPr>
      <w:r w:rsidRPr="00A22411">
        <w:rPr>
          <w:sz w:val="28"/>
          <w:szCs w:val="28"/>
        </w:rPr>
        <w:t>- ответственные за проведение инструктажа по ЧС в структурн</w:t>
      </w:r>
      <w:r>
        <w:rPr>
          <w:sz w:val="28"/>
          <w:szCs w:val="28"/>
        </w:rPr>
        <w:t>ых</w:t>
      </w:r>
      <w:r w:rsidRPr="00A22411">
        <w:rPr>
          <w:sz w:val="28"/>
          <w:szCs w:val="28"/>
        </w:rPr>
        <w:t xml:space="preserve"> подразделени</w:t>
      </w:r>
      <w:r>
        <w:rPr>
          <w:sz w:val="28"/>
          <w:szCs w:val="28"/>
        </w:rPr>
        <w:t>ях</w:t>
      </w:r>
      <w:r w:rsidRPr="00A22411">
        <w:rPr>
          <w:sz w:val="28"/>
          <w:szCs w:val="28"/>
        </w:rPr>
        <w:t xml:space="preserve"> УФК по Ульяновской области – 10 чел;</w:t>
      </w:r>
    </w:p>
    <w:p w:rsidR="00780D5C" w:rsidRPr="00A22411" w:rsidRDefault="00780D5C" w:rsidP="00780D5C">
      <w:pPr>
        <w:ind w:firstLine="709"/>
        <w:jc w:val="both"/>
        <w:rPr>
          <w:sz w:val="28"/>
          <w:szCs w:val="28"/>
        </w:rPr>
      </w:pPr>
      <w:r w:rsidRPr="00A22411">
        <w:rPr>
          <w:sz w:val="28"/>
          <w:szCs w:val="28"/>
        </w:rPr>
        <w:t xml:space="preserve">- руководители (заместители) нештатных формирований по обеспечению выполнения мероприятий по ГО (далее </w:t>
      </w:r>
      <w:r w:rsidR="00D0657A">
        <w:rPr>
          <w:sz w:val="28"/>
          <w:szCs w:val="28"/>
        </w:rPr>
        <w:t>-</w:t>
      </w:r>
      <w:r w:rsidRPr="00A22411">
        <w:rPr>
          <w:sz w:val="28"/>
          <w:szCs w:val="28"/>
        </w:rPr>
        <w:t xml:space="preserve"> НФГО), нештатных аварийно</w:t>
      </w:r>
      <w:r>
        <w:rPr>
          <w:sz w:val="28"/>
          <w:szCs w:val="28"/>
        </w:rPr>
        <w:t>-</w:t>
      </w:r>
      <w:r w:rsidRPr="00A22411">
        <w:rPr>
          <w:sz w:val="28"/>
          <w:szCs w:val="28"/>
        </w:rPr>
        <w:t xml:space="preserve"> спасательных формирований и спасательных служб - 2 чел.</w:t>
      </w:r>
    </w:p>
    <w:p w:rsidR="00780D5C" w:rsidRPr="00A22411" w:rsidRDefault="00780D5C" w:rsidP="00780D5C">
      <w:pPr>
        <w:ind w:firstLine="709"/>
        <w:jc w:val="both"/>
        <w:rPr>
          <w:sz w:val="28"/>
          <w:szCs w:val="28"/>
        </w:rPr>
      </w:pPr>
    </w:p>
    <w:p w:rsidR="00780D5C" w:rsidRPr="00780D5C" w:rsidRDefault="00780D5C" w:rsidP="00780D5C">
      <w:pPr>
        <w:jc w:val="both"/>
        <w:rPr>
          <w:b/>
          <w:sz w:val="28"/>
          <w:szCs w:val="28"/>
        </w:rPr>
      </w:pPr>
      <w:r w:rsidRPr="00780D5C">
        <w:rPr>
          <w:b/>
          <w:sz w:val="28"/>
          <w:szCs w:val="28"/>
        </w:rPr>
        <w:t>Подготовка сотрудников УФК по Ульяновской области:</w:t>
      </w:r>
    </w:p>
    <w:p w:rsidR="00780D5C" w:rsidRPr="00F9703F" w:rsidRDefault="00780D5C" w:rsidP="00780D5C">
      <w:pPr>
        <w:pStyle w:val="Default"/>
        <w:ind w:firstLine="709"/>
        <w:jc w:val="both"/>
        <w:rPr>
          <w:color w:val="auto"/>
          <w:sz w:val="28"/>
          <w:szCs w:val="28"/>
        </w:rPr>
      </w:pPr>
      <w:r w:rsidRPr="00F9703F">
        <w:rPr>
          <w:color w:val="auto"/>
          <w:sz w:val="28"/>
          <w:szCs w:val="28"/>
        </w:rPr>
        <w:t>-</w:t>
      </w:r>
      <w:r>
        <w:rPr>
          <w:color w:val="auto"/>
          <w:sz w:val="28"/>
          <w:szCs w:val="28"/>
        </w:rPr>
        <w:t xml:space="preserve"> </w:t>
      </w:r>
      <w:r w:rsidRPr="00F9703F">
        <w:rPr>
          <w:color w:val="auto"/>
          <w:sz w:val="28"/>
          <w:szCs w:val="28"/>
        </w:rPr>
        <w:t xml:space="preserve">проведен ежегодный инструктаж с сотрудниками и работниками </w:t>
      </w:r>
      <w:r>
        <w:rPr>
          <w:sz w:val="28"/>
          <w:szCs w:val="28"/>
        </w:rPr>
        <w:t xml:space="preserve">УФК </w:t>
      </w:r>
      <w:r w:rsidRPr="0079430C">
        <w:rPr>
          <w:sz w:val="28"/>
          <w:szCs w:val="28"/>
        </w:rPr>
        <w:t>по Ульяновско</w:t>
      </w:r>
      <w:r>
        <w:rPr>
          <w:sz w:val="28"/>
          <w:szCs w:val="28"/>
        </w:rPr>
        <w:t>й области</w:t>
      </w:r>
      <w:r w:rsidRPr="00F9703F">
        <w:rPr>
          <w:color w:val="auto"/>
          <w:sz w:val="28"/>
          <w:szCs w:val="28"/>
        </w:rPr>
        <w:t xml:space="preserve"> по действиям в ЧС – 248 чел.;</w:t>
      </w:r>
    </w:p>
    <w:p w:rsidR="00780D5C" w:rsidRPr="00F9703F" w:rsidRDefault="00780D5C" w:rsidP="00780D5C">
      <w:pPr>
        <w:pStyle w:val="Default"/>
        <w:ind w:firstLine="709"/>
        <w:jc w:val="both"/>
        <w:rPr>
          <w:color w:val="auto"/>
          <w:sz w:val="28"/>
          <w:szCs w:val="28"/>
        </w:rPr>
      </w:pPr>
      <w:r w:rsidRPr="00F9703F">
        <w:rPr>
          <w:color w:val="auto"/>
          <w:sz w:val="28"/>
          <w:szCs w:val="28"/>
        </w:rPr>
        <w:t>- проведен вводный инструктаж в области ГО с вновь принятыми на работу сотрудниками - 9 чел.;</w:t>
      </w:r>
    </w:p>
    <w:p w:rsidR="00780D5C" w:rsidRPr="00F9703F" w:rsidRDefault="00780D5C" w:rsidP="00780D5C">
      <w:pPr>
        <w:pStyle w:val="Default"/>
        <w:ind w:firstLine="709"/>
        <w:jc w:val="both"/>
        <w:rPr>
          <w:color w:val="auto"/>
          <w:sz w:val="28"/>
          <w:szCs w:val="28"/>
        </w:rPr>
      </w:pPr>
      <w:r w:rsidRPr="00F9703F">
        <w:rPr>
          <w:color w:val="auto"/>
          <w:sz w:val="28"/>
          <w:szCs w:val="28"/>
        </w:rPr>
        <w:t>- проведено курсовое обучение личного НФГО по действиям в чрезвычайных ситуациях природного и техногенного характера;</w:t>
      </w:r>
    </w:p>
    <w:p w:rsidR="00780D5C" w:rsidRPr="00F9703F" w:rsidRDefault="00780D5C" w:rsidP="00780D5C">
      <w:pPr>
        <w:pStyle w:val="Default"/>
        <w:ind w:firstLine="709"/>
        <w:jc w:val="both"/>
        <w:rPr>
          <w:color w:val="auto"/>
          <w:sz w:val="28"/>
          <w:szCs w:val="28"/>
        </w:rPr>
      </w:pPr>
      <w:r w:rsidRPr="00F9703F">
        <w:rPr>
          <w:color w:val="auto"/>
          <w:sz w:val="28"/>
          <w:szCs w:val="28"/>
        </w:rPr>
        <w:t>-</w:t>
      </w:r>
      <w:r>
        <w:rPr>
          <w:color w:val="auto"/>
          <w:sz w:val="28"/>
          <w:szCs w:val="28"/>
        </w:rPr>
        <w:t xml:space="preserve"> </w:t>
      </w:r>
      <w:r w:rsidRPr="00F9703F">
        <w:rPr>
          <w:color w:val="auto"/>
          <w:sz w:val="28"/>
          <w:szCs w:val="28"/>
        </w:rPr>
        <w:t>принимали участие во Всероссийской штабной тренировке по гражданской обороне с практическим выполнением задач гражданской обороны.</w:t>
      </w:r>
    </w:p>
    <w:p w:rsidR="00780D5C" w:rsidRPr="00F9703F" w:rsidRDefault="00780D5C" w:rsidP="00780D5C">
      <w:pPr>
        <w:pStyle w:val="Default"/>
        <w:ind w:firstLine="709"/>
        <w:jc w:val="both"/>
        <w:rPr>
          <w:color w:val="auto"/>
          <w:sz w:val="28"/>
          <w:szCs w:val="28"/>
        </w:rPr>
      </w:pPr>
      <w:r w:rsidRPr="00F9703F">
        <w:rPr>
          <w:color w:val="auto"/>
          <w:sz w:val="28"/>
          <w:szCs w:val="28"/>
        </w:rPr>
        <w:t>С руководящим составом УФК по Ульяновской области проведена тренировка по оповещению и сбору в ходе штабной тренировки.</w:t>
      </w:r>
    </w:p>
    <w:p w:rsidR="00780D5C" w:rsidRPr="00F9703F" w:rsidRDefault="00780D5C" w:rsidP="00780D5C">
      <w:pPr>
        <w:pStyle w:val="Default"/>
        <w:ind w:firstLine="709"/>
        <w:jc w:val="both"/>
        <w:rPr>
          <w:color w:val="auto"/>
          <w:sz w:val="28"/>
          <w:szCs w:val="28"/>
        </w:rPr>
      </w:pPr>
      <w:r w:rsidRPr="00F9703F">
        <w:rPr>
          <w:color w:val="auto"/>
          <w:sz w:val="28"/>
          <w:szCs w:val="28"/>
        </w:rPr>
        <w:t>С эвакуационной комиссией проведено - 4 заседания, 2 занятия и однодневные сборы.</w:t>
      </w:r>
    </w:p>
    <w:p w:rsidR="00780D5C" w:rsidRPr="00F9703F" w:rsidRDefault="00780D5C" w:rsidP="00780D5C">
      <w:pPr>
        <w:pStyle w:val="Default"/>
        <w:ind w:firstLine="709"/>
        <w:jc w:val="both"/>
        <w:rPr>
          <w:color w:val="auto"/>
          <w:sz w:val="28"/>
          <w:szCs w:val="28"/>
        </w:rPr>
      </w:pPr>
      <w:r w:rsidRPr="00F9703F">
        <w:rPr>
          <w:color w:val="auto"/>
          <w:sz w:val="28"/>
          <w:szCs w:val="28"/>
        </w:rPr>
        <w:t xml:space="preserve">С комиссией по ПУФ проведено -5 заседаний и 1 занятие. </w:t>
      </w:r>
    </w:p>
    <w:p w:rsidR="00780D5C" w:rsidRPr="00F9703F" w:rsidRDefault="00780D5C" w:rsidP="00780D5C">
      <w:pPr>
        <w:pStyle w:val="Default"/>
        <w:ind w:firstLine="709"/>
        <w:jc w:val="both"/>
        <w:rPr>
          <w:color w:val="auto"/>
          <w:sz w:val="28"/>
          <w:szCs w:val="28"/>
        </w:rPr>
      </w:pPr>
      <w:r w:rsidRPr="00F9703F">
        <w:rPr>
          <w:color w:val="auto"/>
          <w:sz w:val="28"/>
          <w:szCs w:val="28"/>
        </w:rPr>
        <w:t>С личным составом НФГО проведено:</w:t>
      </w:r>
    </w:p>
    <w:p w:rsidR="00780D5C" w:rsidRPr="00F9703F" w:rsidRDefault="00780D5C" w:rsidP="00780D5C">
      <w:pPr>
        <w:pStyle w:val="Default"/>
        <w:ind w:firstLine="709"/>
        <w:jc w:val="both"/>
        <w:rPr>
          <w:color w:val="auto"/>
          <w:sz w:val="28"/>
          <w:szCs w:val="28"/>
        </w:rPr>
      </w:pPr>
      <w:r w:rsidRPr="00F9703F">
        <w:rPr>
          <w:color w:val="auto"/>
          <w:sz w:val="28"/>
          <w:szCs w:val="28"/>
        </w:rPr>
        <w:t>- курсовое обучение по месту работы по базовой подготовке;</w:t>
      </w:r>
    </w:p>
    <w:p w:rsidR="00780D5C" w:rsidRPr="0079430C" w:rsidRDefault="00780D5C" w:rsidP="00780D5C">
      <w:pPr>
        <w:pStyle w:val="Default"/>
        <w:ind w:firstLine="709"/>
        <w:jc w:val="both"/>
        <w:rPr>
          <w:color w:val="auto"/>
          <w:sz w:val="28"/>
          <w:szCs w:val="28"/>
        </w:rPr>
      </w:pPr>
      <w:r w:rsidRPr="00F9703F">
        <w:rPr>
          <w:color w:val="auto"/>
          <w:sz w:val="28"/>
          <w:szCs w:val="28"/>
        </w:rPr>
        <w:t>- тактико</w:t>
      </w:r>
      <w:r>
        <w:rPr>
          <w:color w:val="auto"/>
          <w:sz w:val="28"/>
          <w:szCs w:val="28"/>
        </w:rPr>
        <w:t>-</w:t>
      </w:r>
      <w:r w:rsidRPr="00F9703F">
        <w:rPr>
          <w:color w:val="auto"/>
          <w:sz w:val="28"/>
          <w:szCs w:val="28"/>
        </w:rPr>
        <w:t xml:space="preserve">специальное </w:t>
      </w:r>
      <w:r w:rsidRPr="0079430C">
        <w:rPr>
          <w:color w:val="auto"/>
          <w:sz w:val="28"/>
          <w:szCs w:val="28"/>
        </w:rPr>
        <w:t>учение;</w:t>
      </w:r>
    </w:p>
    <w:p w:rsidR="00780D5C" w:rsidRPr="0079430C" w:rsidRDefault="00780D5C" w:rsidP="00780D5C">
      <w:pPr>
        <w:pStyle w:val="Default"/>
        <w:ind w:firstLine="709"/>
        <w:jc w:val="both"/>
        <w:rPr>
          <w:color w:val="auto"/>
          <w:sz w:val="28"/>
          <w:szCs w:val="28"/>
        </w:rPr>
      </w:pPr>
      <w:r w:rsidRPr="0079430C">
        <w:rPr>
          <w:color w:val="auto"/>
          <w:sz w:val="28"/>
          <w:szCs w:val="28"/>
        </w:rPr>
        <w:t>- тренировки по специальной подготовке – 2.</w:t>
      </w:r>
    </w:p>
    <w:p w:rsidR="00780D5C" w:rsidRPr="0079430C" w:rsidRDefault="00780D5C" w:rsidP="00780D5C">
      <w:pPr>
        <w:pStyle w:val="Default"/>
        <w:ind w:firstLine="709"/>
        <w:jc w:val="both"/>
        <w:rPr>
          <w:color w:val="auto"/>
          <w:sz w:val="28"/>
          <w:szCs w:val="28"/>
        </w:rPr>
      </w:pPr>
      <w:r w:rsidRPr="0079430C">
        <w:rPr>
          <w:color w:val="auto"/>
          <w:sz w:val="28"/>
          <w:szCs w:val="28"/>
        </w:rPr>
        <w:t>По противодействию терроризму проведены 2 тренировки с оповещением и эвакуацией сотрудников</w:t>
      </w:r>
      <w:r>
        <w:rPr>
          <w:color w:val="auto"/>
          <w:sz w:val="28"/>
          <w:szCs w:val="28"/>
        </w:rPr>
        <w:t xml:space="preserve"> и работников</w:t>
      </w:r>
      <w:r w:rsidRPr="0079430C">
        <w:rPr>
          <w:color w:val="auto"/>
          <w:sz w:val="28"/>
          <w:szCs w:val="28"/>
        </w:rPr>
        <w:t xml:space="preserve"> </w:t>
      </w:r>
      <w:r>
        <w:rPr>
          <w:sz w:val="28"/>
          <w:szCs w:val="28"/>
        </w:rPr>
        <w:t xml:space="preserve">УФК </w:t>
      </w:r>
      <w:r w:rsidRPr="0079430C">
        <w:rPr>
          <w:sz w:val="28"/>
          <w:szCs w:val="28"/>
        </w:rPr>
        <w:t>по Ульяновско</w:t>
      </w:r>
      <w:r>
        <w:rPr>
          <w:sz w:val="28"/>
          <w:szCs w:val="28"/>
        </w:rPr>
        <w:t>й области</w:t>
      </w:r>
      <w:r w:rsidRPr="0079430C">
        <w:rPr>
          <w:color w:val="auto"/>
          <w:sz w:val="28"/>
          <w:szCs w:val="28"/>
        </w:rPr>
        <w:t>.</w:t>
      </w:r>
    </w:p>
    <w:p w:rsidR="00780D5C" w:rsidRPr="0079430C" w:rsidRDefault="00780D5C" w:rsidP="00780D5C">
      <w:pPr>
        <w:widowControl w:val="0"/>
        <w:ind w:firstLine="709"/>
        <w:jc w:val="both"/>
        <w:rPr>
          <w:spacing w:val="-1"/>
          <w:sz w:val="28"/>
          <w:szCs w:val="28"/>
        </w:rPr>
      </w:pPr>
      <w:r>
        <w:rPr>
          <w:sz w:val="28"/>
          <w:szCs w:val="28"/>
        </w:rPr>
        <w:t>П</w:t>
      </w:r>
      <w:r w:rsidRPr="0079430C">
        <w:rPr>
          <w:sz w:val="28"/>
          <w:szCs w:val="28"/>
        </w:rPr>
        <w:t xml:space="preserve">роводились занятия </w:t>
      </w:r>
      <w:r>
        <w:rPr>
          <w:sz w:val="28"/>
          <w:szCs w:val="28"/>
        </w:rPr>
        <w:t xml:space="preserve">со старшими </w:t>
      </w:r>
      <w:r w:rsidRPr="0079430C">
        <w:rPr>
          <w:sz w:val="28"/>
          <w:szCs w:val="28"/>
        </w:rPr>
        <w:t>служебн</w:t>
      </w:r>
      <w:r>
        <w:rPr>
          <w:sz w:val="28"/>
          <w:szCs w:val="28"/>
        </w:rPr>
        <w:t>ого наряда комендатуры по охране</w:t>
      </w:r>
      <w:r w:rsidRPr="0079430C">
        <w:rPr>
          <w:sz w:val="28"/>
          <w:szCs w:val="28"/>
        </w:rPr>
        <w:t xml:space="preserve"> объектов </w:t>
      </w:r>
      <w:r>
        <w:rPr>
          <w:sz w:val="28"/>
          <w:szCs w:val="28"/>
        </w:rPr>
        <w:t xml:space="preserve">УФК </w:t>
      </w:r>
      <w:r w:rsidRPr="0079430C">
        <w:rPr>
          <w:sz w:val="28"/>
          <w:szCs w:val="28"/>
        </w:rPr>
        <w:t>по Ульяновско</w:t>
      </w:r>
      <w:r>
        <w:rPr>
          <w:sz w:val="28"/>
          <w:szCs w:val="28"/>
        </w:rPr>
        <w:t>й области,</w:t>
      </w:r>
      <w:r w:rsidRPr="0079430C">
        <w:rPr>
          <w:sz w:val="28"/>
          <w:szCs w:val="28"/>
        </w:rPr>
        <w:t xml:space="preserve"> </w:t>
      </w:r>
      <w:r w:rsidRPr="00903581">
        <w:rPr>
          <w:sz w:val="28"/>
          <w:szCs w:val="28"/>
        </w:rPr>
        <w:t>ответственными за прием и передачу сигналов оповещения УФК по Ульяновской области</w:t>
      </w:r>
      <w:r w:rsidRPr="00903581">
        <w:rPr>
          <w:spacing w:val="-1"/>
          <w:sz w:val="28"/>
          <w:szCs w:val="28"/>
        </w:rPr>
        <w:t>.</w:t>
      </w:r>
    </w:p>
    <w:p w:rsidR="00780D5C" w:rsidRPr="0079430C" w:rsidRDefault="00780D5C" w:rsidP="00780D5C">
      <w:pPr>
        <w:widowControl w:val="0"/>
        <w:ind w:firstLine="709"/>
        <w:jc w:val="both"/>
        <w:rPr>
          <w:spacing w:val="-1"/>
          <w:sz w:val="28"/>
          <w:szCs w:val="28"/>
        </w:rPr>
      </w:pPr>
      <w:r w:rsidRPr="0079430C">
        <w:rPr>
          <w:spacing w:val="-1"/>
          <w:sz w:val="28"/>
          <w:szCs w:val="28"/>
        </w:rPr>
        <w:t>Ежеквартально участвовали в проверке готовности многоканальной системы автоматического оповещения по каналам связи и сетям передачи данных STC-L250</w:t>
      </w:r>
      <w:r w:rsidR="00D0657A">
        <w:rPr>
          <w:spacing w:val="-1"/>
          <w:sz w:val="28"/>
          <w:szCs w:val="28"/>
        </w:rPr>
        <w:t xml:space="preserve"> </w:t>
      </w:r>
      <w:r w:rsidRPr="0079430C">
        <w:rPr>
          <w:spacing w:val="-1"/>
          <w:sz w:val="28"/>
          <w:szCs w:val="28"/>
        </w:rPr>
        <w:t>(Рупор) к использованию в ЧС мирного и военного времени.</w:t>
      </w:r>
    </w:p>
    <w:p w:rsidR="00780D5C" w:rsidRPr="0079430C" w:rsidRDefault="00780D5C" w:rsidP="00780D5C">
      <w:pPr>
        <w:widowControl w:val="0"/>
        <w:ind w:firstLine="709"/>
        <w:jc w:val="both"/>
        <w:rPr>
          <w:sz w:val="28"/>
          <w:szCs w:val="28"/>
        </w:rPr>
      </w:pPr>
    </w:p>
    <w:p w:rsidR="00780D5C" w:rsidRPr="00780D5C" w:rsidRDefault="00780D5C" w:rsidP="00780D5C">
      <w:pPr>
        <w:pStyle w:val="Default"/>
        <w:jc w:val="both"/>
        <w:rPr>
          <w:b/>
          <w:color w:val="auto"/>
          <w:sz w:val="28"/>
          <w:szCs w:val="28"/>
        </w:rPr>
      </w:pPr>
      <w:r w:rsidRPr="00780D5C">
        <w:rPr>
          <w:b/>
          <w:color w:val="auto"/>
          <w:sz w:val="28"/>
          <w:szCs w:val="28"/>
        </w:rPr>
        <w:t>На 2026 год спланировано:</w:t>
      </w:r>
    </w:p>
    <w:p w:rsidR="00780D5C" w:rsidRPr="00780D5C" w:rsidRDefault="00780D5C" w:rsidP="00780D5C">
      <w:pPr>
        <w:pStyle w:val="Default"/>
        <w:jc w:val="both"/>
        <w:rPr>
          <w:b/>
          <w:color w:val="auto"/>
          <w:sz w:val="28"/>
          <w:szCs w:val="28"/>
        </w:rPr>
      </w:pPr>
      <w:r w:rsidRPr="00780D5C">
        <w:rPr>
          <w:b/>
          <w:color w:val="auto"/>
          <w:sz w:val="28"/>
          <w:szCs w:val="28"/>
        </w:rPr>
        <w:t>По гражданской обороне:</w:t>
      </w:r>
    </w:p>
    <w:p w:rsidR="00780D5C" w:rsidRPr="0079430C" w:rsidRDefault="00780D5C" w:rsidP="00780D5C">
      <w:pPr>
        <w:pStyle w:val="Default"/>
        <w:ind w:firstLine="709"/>
        <w:jc w:val="both"/>
        <w:rPr>
          <w:color w:val="auto"/>
          <w:sz w:val="28"/>
          <w:szCs w:val="28"/>
        </w:rPr>
      </w:pPr>
      <w:r w:rsidRPr="0079430C">
        <w:rPr>
          <w:color w:val="auto"/>
          <w:sz w:val="28"/>
          <w:szCs w:val="28"/>
        </w:rPr>
        <w:t xml:space="preserve">- уточнение Плана гражданской обороны </w:t>
      </w:r>
      <w:r>
        <w:rPr>
          <w:color w:val="auto"/>
          <w:sz w:val="28"/>
          <w:szCs w:val="28"/>
        </w:rPr>
        <w:t>УФК по Ульяновской области</w:t>
      </w:r>
      <w:r w:rsidRPr="0079430C">
        <w:rPr>
          <w:color w:val="auto"/>
          <w:sz w:val="28"/>
          <w:szCs w:val="28"/>
        </w:rPr>
        <w:t>;</w:t>
      </w:r>
    </w:p>
    <w:p w:rsidR="00780D5C" w:rsidRPr="0079430C" w:rsidRDefault="00780D5C" w:rsidP="00780D5C">
      <w:pPr>
        <w:pStyle w:val="Default"/>
        <w:ind w:firstLine="709"/>
        <w:jc w:val="both"/>
        <w:rPr>
          <w:color w:val="auto"/>
          <w:sz w:val="28"/>
          <w:szCs w:val="28"/>
        </w:rPr>
      </w:pPr>
      <w:r w:rsidRPr="0079430C">
        <w:rPr>
          <w:color w:val="auto"/>
          <w:sz w:val="28"/>
          <w:szCs w:val="28"/>
        </w:rPr>
        <w:t>- уточнение и переработка Плана эвакуации и расчёта размещения эвакуируемых сотрудников</w:t>
      </w:r>
      <w:r>
        <w:rPr>
          <w:color w:val="auto"/>
          <w:sz w:val="28"/>
          <w:szCs w:val="28"/>
        </w:rPr>
        <w:t>,</w:t>
      </w:r>
      <w:r w:rsidRPr="0079430C">
        <w:rPr>
          <w:color w:val="auto"/>
          <w:sz w:val="28"/>
          <w:szCs w:val="28"/>
        </w:rPr>
        <w:t xml:space="preserve"> работников </w:t>
      </w:r>
      <w:r>
        <w:rPr>
          <w:color w:val="auto"/>
          <w:sz w:val="28"/>
          <w:szCs w:val="28"/>
        </w:rPr>
        <w:t>УФК по Ульяновской области</w:t>
      </w:r>
      <w:r w:rsidRPr="0079430C">
        <w:rPr>
          <w:color w:val="auto"/>
          <w:sz w:val="28"/>
          <w:szCs w:val="28"/>
        </w:rPr>
        <w:t xml:space="preserve"> и членов их семей;</w:t>
      </w:r>
    </w:p>
    <w:p w:rsidR="00780D5C" w:rsidRPr="0079430C" w:rsidRDefault="00780D5C" w:rsidP="00780D5C">
      <w:pPr>
        <w:pStyle w:val="Default"/>
        <w:ind w:firstLine="709"/>
        <w:jc w:val="both"/>
        <w:rPr>
          <w:color w:val="auto"/>
          <w:sz w:val="28"/>
          <w:szCs w:val="28"/>
        </w:rPr>
      </w:pPr>
      <w:r w:rsidRPr="0079430C">
        <w:rPr>
          <w:color w:val="auto"/>
          <w:sz w:val="28"/>
          <w:szCs w:val="28"/>
        </w:rPr>
        <w:t xml:space="preserve">- уточнение Плана подготовительных мероприятий и мероприятий, осуществляемых в условиях угрозы возникновения чрезвычайной ситуации препятствующей исполнению </w:t>
      </w:r>
      <w:r>
        <w:rPr>
          <w:color w:val="auto"/>
          <w:sz w:val="28"/>
          <w:szCs w:val="28"/>
        </w:rPr>
        <w:t>УФК по Ульяновской области</w:t>
      </w:r>
      <w:r w:rsidRPr="0079430C">
        <w:rPr>
          <w:color w:val="auto"/>
          <w:sz w:val="28"/>
          <w:szCs w:val="28"/>
        </w:rPr>
        <w:t xml:space="preserve"> возложенных функций по месту постоянного размещения;</w:t>
      </w:r>
    </w:p>
    <w:p w:rsidR="00780D5C" w:rsidRPr="0079430C" w:rsidRDefault="00780D5C" w:rsidP="00780D5C">
      <w:pPr>
        <w:pStyle w:val="Default"/>
        <w:ind w:firstLine="709"/>
        <w:jc w:val="both"/>
        <w:rPr>
          <w:color w:val="auto"/>
          <w:sz w:val="28"/>
          <w:szCs w:val="28"/>
        </w:rPr>
      </w:pPr>
      <w:r w:rsidRPr="0079430C">
        <w:rPr>
          <w:color w:val="auto"/>
          <w:sz w:val="28"/>
          <w:szCs w:val="28"/>
        </w:rPr>
        <w:t xml:space="preserve">- уточнение списков оповещаемых сотрудников и работников </w:t>
      </w:r>
      <w:r>
        <w:rPr>
          <w:color w:val="auto"/>
          <w:sz w:val="28"/>
          <w:szCs w:val="28"/>
        </w:rPr>
        <w:t>УФК по Ульяновской области</w:t>
      </w:r>
      <w:r w:rsidRPr="0079430C">
        <w:rPr>
          <w:color w:val="auto"/>
          <w:sz w:val="28"/>
          <w:szCs w:val="28"/>
        </w:rPr>
        <w:t xml:space="preserve"> (1 раз в полугодие);</w:t>
      </w:r>
    </w:p>
    <w:p w:rsidR="00780D5C" w:rsidRPr="0079430C" w:rsidRDefault="00780D5C" w:rsidP="00780D5C">
      <w:pPr>
        <w:pStyle w:val="Default"/>
        <w:ind w:firstLine="709"/>
        <w:jc w:val="both"/>
        <w:rPr>
          <w:color w:val="auto"/>
          <w:sz w:val="28"/>
          <w:szCs w:val="28"/>
        </w:rPr>
      </w:pPr>
      <w:r>
        <w:rPr>
          <w:color w:val="auto"/>
          <w:sz w:val="28"/>
          <w:szCs w:val="28"/>
        </w:rPr>
        <w:t>- уточнение</w:t>
      </w:r>
      <w:r w:rsidRPr="0079430C">
        <w:rPr>
          <w:color w:val="auto"/>
          <w:sz w:val="28"/>
          <w:szCs w:val="28"/>
        </w:rPr>
        <w:t xml:space="preserve"> Плана действий Управления Федерального казначейства по Ульяновской области по предупреждению и ликвидации чрезвычайных ситуаций;</w:t>
      </w:r>
    </w:p>
    <w:p w:rsidR="00780D5C" w:rsidRPr="0079430C" w:rsidRDefault="00780D5C" w:rsidP="00780D5C">
      <w:pPr>
        <w:pStyle w:val="Default"/>
        <w:ind w:firstLine="709"/>
        <w:jc w:val="both"/>
        <w:rPr>
          <w:color w:val="auto"/>
          <w:sz w:val="28"/>
          <w:szCs w:val="28"/>
        </w:rPr>
      </w:pPr>
      <w:r w:rsidRPr="0079430C">
        <w:rPr>
          <w:color w:val="auto"/>
          <w:sz w:val="28"/>
          <w:szCs w:val="28"/>
        </w:rPr>
        <w:t>- разработка Плана мероприятий по противодействию терроризму и обеспечению антитеррористической защищенности объектов (территорий), на которых непосредственную деятельность осуществляет Управление Федерального казначейства по Ульяновской области на 202</w:t>
      </w:r>
      <w:r>
        <w:rPr>
          <w:color w:val="auto"/>
          <w:sz w:val="28"/>
          <w:szCs w:val="28"/>
        </w:rPr>
        <w:t>6</w:t>
      </w:r>
      <w:r w:rsidRPr="0079430C">
        <w:rPr>
          <w:color w:val="auto"/>
          <w:sz w:val="28"/>
          <w:szCs w:val="28"/>
        </w:rPr>
        <w:t xml:space="preserve"> год.</w:t>
      </w:r>
    </w:p>
    <w:p w:rsidR="00780D5C" w:rsidRPr="0079430C" w:rsidRDefault="00780D5C" w:rsidP="00780D5C">
      <w:pPr>
        <w:ind w:firstLine="709"/>
        <w:jc w:val="both"/>
        <w:rPr>
          <w:sz w:val="28"/>
          <w:szCs w:val="28"/>
        </w:rPr>
      </w:pPr>
      <w:r w:rsidRPr="0079430C">
        <w:rPr>
          <w:sz w:val="28"/>
          <w:szCs w:val="28"/>
        </w:rPr>
        <w:t xml:space="preserve">В рамках мероприятий по повышению устойчивости функционирования по вопросам управления внешними казначейскими рисками и комиссией по повышению устойчивости функционирования </w:t>
      </w:r>
      <w:r w:rsidRPr="00903581">
        <w:rPr>
          <w:sz w:val="28"/>
          <w:szCs w:val="28"/>
        </w:rPr>
        <w:t>УФК по Ульяновской области</w:t>
      </w:r>
      <w:r w:rsidRPr="0079430C">
        <w:rPr>
          <w:sz w:val="28"/>
          <w:szCs w:val="28"/>
        </w:rPr>
        <w:t xml:space="preserve"> запланированы проведение следующих мероприятий:</w:t>
      </w:r>
    </w:p>
    <w:p w:rsidR="00780D5C" w:rsidRPr="0079430C" w:rsidRDefault="00780D5C" w:rsidP="00780D5C">
      <w:pPr>
        <w:pStyle w:val="Default"/>
        <w:ind w:firstLine="709"/>
        <w:jc w:val="both"/>
        <w:rPr>
          <w:color w:val="auto"/>
          <w:sz w:val="28"/>
          <w:szCs w:val="28"/>
        </w:rPr>
      </w:pPr>
      <w:r w:rsidRPr="0079430C">
        <w:rPr>
          <w:color w:val="auto"/>
          <w:sz w:val="28"/>
          <w:szCs w:val="28"/>
        </w:rPr>
        <w:t>- разработка Плана мероприятий по повышению устойчивости функционирования Управления Федерального казначейства по Ульяновской области в чрезвычайных ситуациях ми</w:t>
      </w:r>
      <w:r>
        <w:rPr>
          <w:color w:val="auto"/>
          <w:sz w:val="28"/>
          <w:szCs w:val="28"/>
        </w:rPr>
        <w:t>рного и военного времени на 2026</w:t>
      </w:r>
      <w:r w:rsidRPr="0079430C">
        <w:rPr>
          <w:color w:val="auto"/>
          <w:sz w:val="28"/>
          <w:szCs w:val="28"/>
        </w:rPr>
        <w:t xml:space="preserve"> год;</w:t>
      </w:r>
    </w:p>
    <w:p w:rsidR="00780D5C" w:rsidRPr="0079430C" w:rsidRDefault="00780D5C" w:rsidP="00780D5C">
      <w:pPr>
        <w:ind w:firstLine="709"/>
        <w:jc w:val="both"/>
        <w:rPr>
          <w:sz w:val="28"/>
          <w:szCs w:val="28"/>
        </w:rPr>
      </w:pPr>
      <w:r w:rsidRPr="0079430C">
        <w:rPr>
          <w:sz w:val="28"/>
          <w:szCs w:val="28"/>
        </w:rPr>
        <w:t xml:space="preserve">- уточнение Классификатора внешних казначейских рисков Управления и оценки внешних казначейских </w:t>
      </w:r>
      <w:r w:rsidRPr="00903581">
        <w:rPr>
          <w:sz w:val="28"/>
          <w:szCs w:val="28"/>
        </w:rPr>
        <w:t>рисков УФК по Ульяновской области по вероятности возникновения, по степени воздействия на объекты УФК по Ульяновской области;</w:t>
      </w:r>
    </w:p>
    <w:p w:rsidR="00780D5C" w:rsidRPr="0079430C" w:rsidRDefault="00780D5C" w:rsidP="00780D5C">
      <w:pPr>
        <w:ind w:firstLine="709"/>
        <w:jc w:val="both"/>
        <w:rPr>
          <w:sz w:val="28"/>
          <w:szCs w:val="28"/>
        </w:rPr>
      </w:pPr>
      <w:r w:rsidRPr="0079430C">
        <w:rPr>
          <w:sz w:val="28"/>
          <w:szCs w:val="28"/>
        </w:rPr>
        <w:t xml:space="preserve">- актуализация Реестра внешних казначейских рисков </w:t>
      </w:r>
      <w:r w:rsidRPr="00903581">
        <w:rPr>
          <w:sz w:val="28"/>
          <w:szCs w:val="28"/>
        </w:rPr>
        <w:t>УФК по Ульяновской области</w:t>
      </w:r>
      <w:r w:rsidRPr="0079430C">
        <w:rPr>
          <w:sz w:val="28"/>
          <w:szCs w:val="28"/>
        </w:rPr>
        <w:t>;</w:t>
      </w:r>
    </w:p>
    <w:p w:rsidR="00780D5C" w:rsidRDefault="00780D5C" w:rsidP="00780D5C">
      <w:pPr>
        <w:ind w:firstLine="709"/>
        <w:jc w:val="both"/>
        <w:rPr>
          <w:sz w:val="28"/>
          <w:szCs w:val="28"/>
        </w:rPr>
      </w:pPr>
      <w:r w:rsidRPr="0079430C">
        <w:rPr>
          <w:sz w:val="28"/>
          <w:szCs w:val="28"/>
        </w:rPr>
        <w:t xml:space="preserve">- уточнение табеля оценки внешних </w:t>
      </w:r>
      <w:r>
        <w:rPr>
          <w:sz w:val="28"/>
          <w:szCs w:val="28"/>
        </w:rPr>
        <w:t xml:space="preserve">казначейских рисков </w:t>
      </w:r>
      <w:r w:rsidRPr="00903581">
        <w:rPr>
          <w:sz w:val="28"/>
          <w:szCs w:val="28"/>
        </w:rPr>
        <w:t>УФК по Ульяновской области</w:t>
      </w:r>
      <w:r>
        <w:rPr>
          <w:sz w:val="28"/>
          <w:szCs w:val="28"/>
        </w:rPr>
        <w:t>;</w:t>
      </w:r>
    </w:p>
    <w:p w:rsidR="00780D5C" w:rsidRPr="009E055A" w:rsidRDefault="00780D5C" w:rsidP="00780D5C">
      <w:pPr>
        <w:ind w:firstLine="709"/>
        <w:jc w:val="both"/>
        <w:rPr>
          <w:sz w:val="28"/>
          <w:szCs w:val="28"/>
        </w:rPr>
      </w:pPr>
      <w:r>
        <w:rPr>
          <w:sz w:val="28"/>
          <w:szCs w:val="28"/>
        </w:rPr>
        <w:t xml:space="preserve">- организация </w:t>
      </w:r>
      <w:r w:rsidRPr="009E055A">
        <w:rPr>
          <w:sz w:val="28"/>
          <w:szCs w:val="28"/>
        </w:rPr>
        <w:t>взаимодействие с Главным управлением МЧС России по Ульяновской области и с МБУ «Управление гражданской защиты г. Ульяновска» по вопросам ГО.</w:t>
      </w:r>
    </w:p>
    <w:p w:rsidR="00780D5C" w:rsidRPr="0079430C" w:rsidRDefault="00780D5C" w:rsidP="00780D5C">
      <w:pPr>
        <w:ind w:firstLine="709"/>
        <w:jc w:val="both"/>
        <w:rPr>
          <w:sz w:val="28"/>
          <w:szCs w:val="28"/>
        </w:rPr>
      </w:pPr>
    </w:p>
    <w:p w:rsidR="00780D5C" w:rsidRPr="00780D5C" w:rsidRDefault="00780D5C" w:rsidP="00780D5C">
      <w:pPr>
        <w:pStyle w:val="Default"/>
        <w:jc w:val="both"/>
        <w:rPr>
          <w:b/>
          <w:color w:val="auto"/>
          <w:sz w:val="28"/>
          <w:szCs w:val="28"/>
        </w:rPr>
      </w:pPr>
      <w:r w:rsidRPr="00780D5C">
        <w:rPr>
          <w:b/>
          <w:color w:val="auto"/>
          <w:sz w:val="28"/>
          <w:szCs w:val="28"/>
        </w:rPr>
        <w:t>Запланировано:</w:t>
      </w:r>
    </w:p>
    <w:p w:rsidR="00780D5C" w:rsidRPr="0079430C" w:rsidRDefault="00780D5C" w:rsidP="00780D5C">
      <w:pPr>
        <w:pStyle w:val="Default"/>
        <w:ind w:firstLine="709"/>
        <w:jc w:val="both"/>
      </w:pPr>
      <w:r>
        <w:rPr>
          <w:color w:val="auto"/>
          <w:sz w:val="28"/>
          <w:szCs w:val="28"/>
        </w:rPr>
        <w:t xml:space="preserve">- </w:t>
      </w:r>
      <w:r w:rsidRPr="00B4243F">
        <w:rPr>
          <w:color w:val="auto"/>
          <w:sz w:val="28"/>
          <w:szCs w:val="28"/>
        </w:rPr>
        <w:t>обучение</w:t>
      </w:r>
      <w:r w:rsidRPr="0079430C">
        <w:rPr>
          <w:color w:val="auto"/>
          <w:sz w:val="28"/>
          <w:szCs w:val="28"/>
        </w:rPr>
        <w:t xml:space="preserve"> в</w:t>
      </w:r>
      <w:r>
        <w:rPr>
          <w:color w:val="auto"/>
          <w:sz w:val="28"/>
          <w:szCs w:val="28"/>
        </w:rPr>
        <w:t xml:space="preserve"> УФК по Ставропольскому краю</w:t>
      </w:r>
      <w:r w:rsidRPr="0079430C">
        <w:rPr>
          <w:color w:val="auto"/>
          <w:sz w:val="28"/>
          <w:szCs w:val="28"/>
        </w:rPr>
        <w:t xml:space="preserve">, учебно-методическом центре по ГО и ЧС Ульяновской области, </w:t>
      </w:r>
      <w:r w:rsidRPr="0079430C">
        <w:rPr>
          <w:rFonts w:eastAsia="Calibri"/>
          <w:color w:val="auto"/>
          <w:sz w:val="28"/>
          <w:szCs w:val="28"/>
        </w:rPr>
        <w:t xml:space="preserve">курсах ГО муниципального бюджетного учреждения «Управление гражданской защиты города Ульяновска», в </w:t>
      </w:r>
      <w:r>
        <w:rPr>
          <w:color w:val="auto"/>
          <w:sz w:val="28"/>
          <w:szCs w:val="28"/>
        </w:rPr>
        <w:t>соответствии с Планами комплектования на 2026</w:t>
      </w:r>
      <w:r w:rsidRPr="0079430C">
        <w:rPr>
          <w:color w:val="auto"/>
          <w:sz w:val="28"/>
          <w:szCs w:val="28"/>
        </w:rPr>
        <w:t xml:space="preserve"> год</w:t>
      </w:r>
      <w:r>
        <w:rPr>
          <w:color w:val="auto"/>
          <w:sz w:val="28"/>
          <w:szCs w:val="28"/>
        </w:rPr>
        <w:t>;</w:t>
      </w:r>
    </w:p>
    <w:p w:rsidR="00780D5C" w:rsidRPr="00D0657A" w:rsidRDefault="00780D5C" w:rsidP="00780D5C">
      <w:pPr>
        <w:ind w:firstLine="709"/>
        <w:rPr>
          <w:sz w:val="28"/>
          <w:szCs w:val="28"/>
        </w:rPr>
      </w:pPr>
      <w:r w:rsidRPr="00D0657A">
        <w:rPr>
          <w:sz w:val="28"/>
          <w:szCs w:val="28"/>
        </w:rPr>
        <w:t>- курсового обучения личного состава НФГО;</w:t>
      </w:r>
    </w:p>
    <w:p w:rsidR="00780D5C" w:rsidRPr="0079430C" w:rsidRDefault="00780D5C" w:rsidP="00780D5C">
      <w:pPr>
        <w:pStyle w:val="Default"/>
        <w:ind w:firstLine="709"/>
        <w:jc w:val="both"/>
        <w:rPr>
          <w:color w:val="auto"/>
          <w:sz w:val="28"/>
          <w:szCs w:val="28"/>
        </w:rPr>
      </w:pPr>
      <w:r w:rsidRPr="0079430C">
        <w:rPr>
          <w:color w:val="auto"/>
          <w:sz w:val="28"/>
          <w:szCs w:val="28"/>
        </w:rPr>
        <w:t xml:space="preserve">- проведение ежегодного инструктажа с сотрудниками и работниками </w:t>
      </w:r>
      <w:r w:rsidRPr="00903581">
        <w:rPr>
          <w:color w:val="auto"/>
          <w:sz w:val="28"/>
          <w:szCs w:val="28"/>
        </w:rPr>
        <w:t>УФК по Ульяновской области</w:t>
      </w:r>
      <w:r w:rsidRPr="0079430C">
        <w:rPr>
          <w:color w:val="auto"/>
          <w:sz w:val="28"/>
          <w:szCs w:val="28"/>
        </w:rPr>
        <w:t xml:space="preserve"> по действиям в ЧС;</w:t>
      </w:r>
    </w:p>
    <w:p w:rsidR="00780D5C" w:rsidRDefault="00780D5C" w:rsidP="00780D5C">
      <w:pPr>
        <w:pStyle w:val="Default"/>
        <w:ind w:firstLine="709"/>
        <w:jc w:val="both"/>
        <w:rPr>
          <w:color w:val="auto"/>
          <w:sz w:val="28"/>
          <w:szCs w:val="28"/>
        </w:rPr>
      </w:pPr>
      <w:r w:rsidRPr="0079430C">
        <w:rPr>
          <w:color w:val="auto"/>
          <w:sz w:val="28"/>
          <w:szCs w:val="28"/>
        </w:rPr>
        <w:t>- проведение вводного инструктажа в области ГО и защиты от ЧС с вновь принимаемыми на работу сотрудниками</w:t>
      </w:r>
      <w:r>
        <w:rPr>
          <w:color w:val="auto"/>
          <w:sz w:val="28"/>
          <w:szCs w:val="28"/>
        </w:rPr>
        <w:t>;</w:t>
      </w:r>
    </w:p>
    <w:p w:rsidR="00780D5C" w:rsidRPr="0079430C" w:rsidRDefault="00780D5C" w:rsidP="00780D5C">
      <w:pPr>
        <w:pStyle w:val="Default"/>
        <w:ind w:firstLine="709"/>
        <w:jc w:val="both"/>
        <w:rPr>
          <w:color w:val="auto"/>
          <w:sz w:val="28"/>
          <w:szCs w:val="28"/>
        </w:rPr>
      </w:pPr>
      <w:r>
        <w:rPr>
          <w:color w:val="auto"/>
          <w:sz w:val="28"/>
          <w:szCs w:val="28"/>
        </w:rPr>
        <w:t xml:space="preserve">- </w:t>
      </w:r>
      <w:r w:rsidRPr="00070D87">
        <w:rPr>
          <w:b/>
          <w:sz w:val="28"/>
          <w:szCs w:val="28"/>
        </w:rPr>
        <w:t xml:space="preserve"> </w:t>
      </w:r>
      <w:r w:rsidRPr="00070D87">
        <w:rPr>
          <w:sz w:val="28"/>
          <w:szCs w:val="28"/>
        </w:rPr>
        <w:t>подготовка сотрудников УФК по Ульяновской области</w:t>
      </w:r>
      <w:r>
        <w:rPr>
          <w:sz w:val="28"/>
          <w:szCs w:val="28"/>
        </w:rPr>
        <w:t xml:space="preserve"> </w:t>
      </w:r>
      <w:r w:rsidRPr="00070D87">
        <w:rPr>
          <w:sz w:val="28"/>
          <w:szCs w:val="28"/>
        </w:rPr>
        <w:t>к действиям при угрозе и возникновении ЧС путем проведения инструктажа по действиям в ЧС природного и техногенного характера и учебно</w:t>
      </w:r>
      <w:r>
        <w:rPr>
          <w:sz w:val="28"/>
          <w:szCs w:val="28"/>
        </w:rPr>
        <w:t>-</w:t>
      </w:r>
      <w:r w:rsidRPr="00070D87">
        <w:rPr>
          <w:sz w:val="28"/>
          <w:szCs w:val="28"/>
        </w:rPr>
        <w:t>практических мероприятий по отработке вопросов, связанных с обеспечением защиты сотрудников и объектов (территорий) УФК по Ульяновск</w:t>
      </w:r>
      <w:r>
        <w:rPr>
          <w:sz w:val="28"/>
          <w:szCs w:val="28"/>
        </w:rPr>
        <w:t>ой области от ЧС и ее ликвидации</w:t>
      </w:r>
      <w:r w:rsidRPr="0079430C">
        <w:rPr>
          <w:color w:val="auto"/>
          <w:sz w:val="28"/>
          <w:szCs w:val="28"/>
        </w:rPr>
        <w:t>.</w:t>
      </w:r>
    </w:p>
    <w:p w:rsidR="00780D5C" w:rsidRPr="00780D5C" w:rsidRDefault="00780D5C" w:rsidP="00780D5C">
      <w:pPr>
        <w:pStyle w:val="Default"/>
        <w:jc w:val="both"/>
        <w:rPr>
          <w:b/>
          <w:color w:val="auto"/>
          <w:sz w:val="28"/>
          <w:szCs w:val="28"/>
        </w:rPr>
      </w:pPr>
      <w:r w:rsidRPr="00780D5C">
        <w:rPr>
          <w:b/>
          <w:color w:val="auto"/>
          <w:sz w:val="28"/>
          <w:szCs w:val="28"/>
        </w:rPr>
        <w:t>Запланировано проведение:</w:t>
      </w:r>
    </w:p>
    <w:p w:rsidR="00780D5C" w:rsidRPr="0079430C" w:rsidRDefault="00780D5C" w:rsidP="00780D5C">
      <w:pPr>
        <w:pStyle w:val="Default"/>
        <w:ind w:firstLine="709"/>
        <w:jc w:val="both"/>
        <w:rPr>
          <w:color w:val="auto"/>
          <w:sz w:val="28"/>
          <w:szCs w:val="28"/>
        </w:rPr>
      </w:pPr>
      <w:r w:rsidRPr="0079430C">
        <w:rPr>
          <w:color w:val="auto"/>
          <w:sz w:val="28"/>
          <w:szCs w:val="28"/>
        </w:rPr>
        <w:t xml:space="preserve">- учений по ГО по действиям при возникновении ЧС в </w:t>
      </w:r>
      <w:r w:rsidRPr="00903581">
        <w:rPr>
          <w:color w:val="auto"/>
          <w:sz w:val="28"/>
          <w:szCs w:val="28"/>
        </w:rPr>
        <w:t>УФК по Ульяновской области</w:t>
      </w:r>
      <w:r w:rsidRPr="0079430C">
        <w:rPr>
          <w:color w:val="auto"/>
          <w:sz w:val="28"/>
          <w:szCs w:val="28"/>
        </w:rPr>
        <w:t xml:space="preserve"> - 1;</w:t>
      </w:r>
    </w:p>
    <w:p w:rsidR="00780D5C" w:rsidRPr="0079430C" w:rsidRDefault="00780D5C" w:rsidP="00780D5C">
      <w:pPr>
        <w:pStyle w:val="Default"/>
        <w:ind w:firstLine="709"/>
        <w:jc w:val="both"/>
        <w:rPr>
          <w:color w:val="auto"/>
          <w:sz w:val="28"/>
          <w:szCs w:val="28"/>
        </w:rPr>
      </w:pPr>
      <w:r w:rsidRPr="0079430C">
        <w:rPr>
          <w:color w:val="auto"/>
          <w:sz w:val="28"/>
          <w:szCs w:val="28"/>
        </w:rPr>
        <w:t>- тренировок по действиям при возникновении ЧС и по противодействию терроризму - 2;</w:t>
      </w:r>
    </w:p>
    <w:p w:rsidR="00780D5C" w:rsidRPr="0079430C" w:rsidRDefault="00780D5C" w:rsidP="00780D5C">
      <w:pPr>
        <w:pStyle w:val="Default"/>
        <w:ind w:firstLine="709"/>
        <w:jc w:val="both"/>
        <w:rPr>
          <w:color w:val="auto"/>
          <w:sz w:val="28"/>
          <w:szCs w:val="28"/>
        </w:rPr>
      </w:pPr>
      <w:r w:rsidRPr="0079430C">
        <w:rPr>
          <w:color w:val="auto"/>
          <w:sz w:val="28"/>
          <w:szCs w:val="28"/>
        </w:rPr>
        <w:t>- участие во Всероссийской штабной тренировке по гражданской обороне;</w:t>
      </w:r>
    </w:p>
    <w:p w:rsidR="00780D5C" w:rsidRPr="0079430C" w:rsidRDefault="00780D5C" w:rsidP="00780D5C">
      <w:pPr>
        <w:pStyle w:val="Default"/>
        <w:ind w:firstLine="709"/>
        <w:jc w:val="both"/>
        <w:rPr>
          <w:color w:val="auto"/>
          <w:sz w:val="28"/>
          <w:szCs w:val="28"/>
        </w:rPr>
      </w:pPr>
      <w:r w:rsidRPr="0079430C">
        <w:rPr>
          <w:color w:val="auto"/>
          <w:sz w:val="28"/>
          <w:szCs w:val="28"/>
        </w:rPr>
        <w:t xml:space="preserve">- занятий с членами комиссии по ПУФ -2; </w:t>
      </w:r>
    </w:p>
    <w:p w:rsidR="00780D5C" w:rsidRPr="0079430C" w:rsidRDefault="00780D5C" w:rsidP="00780D5C">
      <w:pPr>
        <w:pStyle w:val="Default"/>
        <w:ind w:firstLine="709"/>
        <w:jc w:val="both"/>
        <w:rPr>
          <w:color w:val="auto"/>
          <w:sz w:val="28"/>
          <w:szCs w:val="28"/>
        </w:rPr>
      </w:pPr>
      <w:r w:rsidRPr="0079430C">
        <w:rPr>
          <w:color w:val="auto"/>
          <w:sz w:val="28"/>
          <w:szCs w:val="28"/>
        </w:rPr>
        <w:t>- занятий с членами эвакуационной комиссии -2;</w:t>
      </w:r>
    </w:p>
    <w:p w:rsidR="00780D5C" w:rsidRPr="0079430C" w:rsidRDefault="00780D5C" w:rsidP="00780D5C">
      <w:pPr>
        <w:pStyle w:val="Default"/>
        <w:ind w:firstLine="709"/>
        <w:jc w:val="both"/>
        <w:rPr>
          <w:color w:val="auto"/>
          <w:sz w:val="28"/>
          <w:szCs w:val="28"/>
        </w:rPr>
      </w:pPr>
      <w:r w:rsidRPr="0079430C">
        <w:rPr>
          <w:color w:val="auto"/>
          <w:sz w:val="28"/>
          <w:szCs w:val="28"/>
        </w:rPr>
        <w:t xml:space="preserve">- занятий с </w:t>
      </w:r>
      <w:r>
        <w:rPr>
          <w:color w:val="auto"/>
          <w:sz w:val="28"/>
          <w:szCs w:val="28"/>
        </w:rPr>
        <w:t>НФГО</w:t>
      </w:r>
      <w:r w:rsidRPr="0079430C">
        <w:rPr>
          <w:color w:val="auto"/>
          <w:sz w:val="28"/>
          <w:szCs w:val="28"/>
        </w:rPr>
        <w:t xml:space="preserve"> -2; </w:t>
      </w:r>
    </w:p>
    <w:p w:rsidR="00780D5C" w:rsidRPr="0079430C" w:rsidRDefault="00780D5C" w:rsidP="00780D5C">
      <w:pPr>
        <w:pStyle w:val="Default"/>
        <w:ind w:firstLine="709"/>
        <w:jc w:val="both"/>
        <w:rPr>
          <w:color w:val="auto"/>
          <w:sz w:val="28"/>
          <w:szCs w:val="28"/>
        </w:rPr>
      </w:pPr>
      <w:r w:rsidRPr="0079430C">
        <w:rPr>
          <w:color w:val="auto"/>
          <w:sz w:val="28"/>
          <w:szCs w:val="28"/>
        </w:rPr>
        <w:t xml:space="preserve">- совместных тренировок </w:t>
      </w:r>
      <w:r>
        <w:rPr>
          <w:sz w:val="28"/>
          <w:szCs w:val="28"/>
        </w:rPr>
        <w:t xml:space="preserve">со старшими </w:t>
      </w:r>
      <w:r w:rsidRPr="0079430C">
        <w:rPr>
          <w:sz w:val="28"/>
          <w:szCs w:val="28"/>
        </w:rPr>
        <w:t>служебн</w:t>
      </w:r>
      <w:r>
        <w:rPr>
          <w:sz w:val="28"/>
          <w:szCs w:val="28"/>
        </w:rPr>
        <w:t>ого наряда комендатуры по охране</w:t>
      </w:r>
      <w:r w:rsidRPr="0079430C">
        <w:rPr>
          <w:sz w:val="28"/>
          <w:szCs w:val="28"/>
        </w:rPr>
        <w:t xml:space="preserve"> объектов Управления</w:t>
      </w:r>
      <w:r w:rsidRPr="0079430C">
        <w:rPr>
          <w:color w:val="auto"/>
          <w:sz w:val="28"/>
          <w:szCs w:val="28"/>
        </w:rPr>
        <w:t xml:space="preserve"> - 2;</w:t>
      </w:r>
    </w:p>
    <w:p w:rsidR="00780D5C" w:rsidRPr="0079430C" w:rsidRDefault="00780D5C" w:rsidP="00780D5C">
      <w:pPr>
        <w:pStyle w:val="Default"/>
        <w:ind w:firstLine="709"/>
        <w:jc w:val="both"/>
        <w:rPr>
          <w:color w:val="auto"/>
          <w:sz w:val="28"/>
          <w:szCs w:val="28"/>
        </w:rPr>
      </w:pPr>
      <w:r w:rsidRPr="0079430C">
        <w:rPr>
          <w:color w:val="auto"/>
          <w:sz w:val="28"/>
          <w:szCs w:val="28"/>
        </w:rPr>
        <w:t xml:space="preserve">- ежеквартальных заседаний с членами эвакуационной комиссии и комиссии </w:t>
      </w:r>
      <w:r>
        <w:rPr>
          <w:color w:val="auto"/>
          <w:sz w:val="28"/>
          <w:szCs w:val="28"/>
        </w:rPr>
        <w:t>по ПУФ</w:t>
      </w:r>
      <w:r w:rsidRPr="0079430C">
        <w:rPr>
          <w:color w:val="auto"/>
          <w:sz w:val="28"/>
          <w:szCs w:val="28"/>
        </w:rPr>
        <w:t>.</w:t>
      </w:r>
    </w:p>
    <w:p w:rsidR="00780D5C" w:rsidRPr="0079430C" w:rsidRDefault="00780D5C" w:rsidP="00780D5C">
      <w:pPr>
        <w:overflowPunct w:val="0"/>
        <w:ind w:firstLine="709"/>
        <w:jc w:val="both"/>
        <w:rPr>
          <w:b/>
          <w:sz w:val="28"/>
          <w:szCs w:val="28"/>
          <w:u w:val="single"/>
        </w:rPr>
      </w:pPr>
    </w:p>
    <w:p w:rsidR="00780D5C" w:rsidRPr="00780D5C" w:rsidRDefault="00780D5C" w:rsidP="00780D5C">
      <w:pPr>
        <w:overflowPunct w:val="0"/>
        <w:jc w:val="both"/>
        <w:rPr>
          <w:b/>
          <w:sz w:val="28"/>
          <w:szCs w:val="28"/>
        </w:rPr>
      </w:pPr>
      <w:r w:rsidRPr="00780D5C">
        <w:rPr>
          <w:b/>
          <w:sz w:val="28"/>
          <w:szCs w:val="28"/>
        </w:rPr>
        <w:t>По антитеррористической защищённости объектов УФК по Ульяновской области:</w:t>
      </w:r>
    </w:p>
    <w:p w:rsidR="00780D5C" w:rsidRPr="0079430C" w:rsidRDefault="00780D5C" w:rsidP="00780D5C">
      <w:pPr>
        <w:pStyle w:val="Style2"/>
        <w:widowControl/>
        <w:tabs>
          <w:tab w:val="left" w:pos="7954"/>
        </w:tabs>
        <w:spacing w:line="240" w:lineRule="auto"/>
        <w:ind w:firstLine="709"/>
        <w:rPr>
          <w:sz w:val="28"/>
          <w:szCs w:val="28"/>
        </w:rPr>
      </w:pPr>
      <w:r w:rsidRPr="0079430C">
        <w:rPr>
          <w:rStyle w:val="FontStyle14"/>
          <w:b w:val="0"/>
          <w:spacing w:val="-20"/>
          <w:sz w:val="28"/>
          <w:szCs w:val="28"/>
        </w:rPr>
        <w:t xml:space="preserve">- </w:t>
      </w:r>
      <w:r w:rsidRPr="0079430C">
        <w:rPr>
          <w:sz w:val="28"/>
          <w:szCs w:val="28"/>
        </w:rPr>
        <w:t>проведение тренировок с сотрудниками</w:t>
      </w:r>
      <w:r>
        <w:rPr>
          <w:sz w:val="28"/>
          <w:szCs w:val="28"/>
        </w:rPr>
        <w:t xml:space="preserve"> и работниками</w:t>
      </w:r>
      <w:r w:rsidRPr="0079430C">
        <w:rPr>
          <w:sz w:val="28"/>
          <w:szCs w:val="28"/>
        </w:rPr>
        <w:t xml:space="preserve"> У</w:t>
      </w:r>
      <w:r>
        <w:rPr>
          <w:sz w:val="28"/>
          <w:szCs w:val="28"/>
        </w:rPr>
        <w:t>ФК по Ульяновской области</w:t>
      </w:r>
      <w:r w:rsidRPr="0079430C">
        <w:rPr>
          <w:sz w:val="28"/>
          <w:szCs w:val="28"/>
        </w:rPr>
        <w:t xml:space="preserve"> по осуществлению противодействия терроризму и обеспечению </w:t>
      </w:r>
      <w:r>
        <w:rPr>
          <w:sz w:val="28"/>
          <w:szCs w:val="28"/>
        </w:rPr>
        <w:t>АТЗ</w:t>
      </w:r>
      <w:r w:rsidRPr="0079430C">
        <w:rPr>
          <w:sz w:val="28"/>
          <w:szCs w:val="28"/>
        </w:rPr>
        <w:t xml:space="preserve"> объектов (территорий), на которых непосредственную деятельность осуществляет </w:t>
      </w:r>
      <w:r>
        <w:rPr>
          <w:sz w:val="28"/>
          <w:szCs w:val="28"/>
        </w:rPr>
        <w:t>УФК по Ульяновской области</w:t>
      </w:r>
      <w:r w:rsidRPr="0079430C">
        <w:rPr>
          <w:sz w:val="28"/>
          <w:szCs w:val="28"/>
        </w:rPr>
        <w:t>;</w:t>
      </w:r>
    </w:p>
    <w:p w:rsidR="00780D5C" w:rsidRPr="0079430C" w:rsidRDefault="00780D5C" w:rsidP="00780D5C">
      <w:pPr>
        <w:pStyle w:val="Style2"/>
        <w:widowControl/>
        <w:tabs>
          <w:tab w:val="left" w:pos="7954"/>
        </w:tabs>
        <w:spacing w:line="240" w:lineRule="auto"/>
        <w:ind w:firstLine="709"/>
        <w:rPr>
          <w:sz w:val="28"/>
          <w:szCs w:val="28"/>
        </w:rPr>
      </w:pPr>
      <w:r w:rsidRPr="0079430C">
        <w:rPr>
          <w:sz w:val="28"/>
          <w:szCs w:val="28"/>
        </w:rPr>
        <w:t>- участие в акции памяти жертв трагедии в г. Беслан «День солидарности в борьбе с терроризмом»;</w:t>
      </w:r>
    </w:p>
    <w:p w:rsidR="00780D5C" w:rsidRPr="0079430C" w:rsidRDefault="00780D5C" w:rsidP="00780D5C">
      <w:pPr>
        <w:pStyle w:val="Style2"/>
        <w:widowControl/>
        <w:tabs>
          <w:tab w:val="left" w:pos="7954"/>
        </w:tabs>
        <w:spacing w:line="240" w:lineRule="auto"/>
        <w:ind w:firstLine="709"/>
        <w:rPr>
          <w:sz w:val="28"/>
          <w:szCs w:val="28"/>
        </w:rPr>
      </w:pPr>
      <w:r w:rsidRPr="0079430C">
        <w:rPr>
          <w:sz w:val="28"/>
          <w:szCs w:val="28"/>
        </w:rPr>
        <w:t xml:space="preserve">- разработка, по мере необходимости, нормативных правовых и организационных документов по противодействию терроризму и обеспечению </w:t>
      </w:r>
      <w:r>
        <w:rPr>
          <w:sz w:val="28"/>
          <w:szCs w:val="28"/>
        </w:rPr>
        <w:t>АТЗ</w:t>
      </w:r>
      <w:r w:rsidRPr="0079430C">
        <w:rPr>
          <w:sz w:val="28"/>
          <w:szCs w:val="28"/>
        </w:rPr>
        <w:t xml:space="preserve"> объектов (территорий), на которых непосредственную деятельность осуществляет </w:t>
      </w:r>
      <w:r>
        <w:rPr>
          <w:sz w:val="28"/>
          <w:szCs w:val="28"/>
        </w:rPr>
        <w:t>УФК по Ульяновской области</w:t>
      </w:r>
      <w:r w:rsidRPr="0079430C">
        <w:rPr>
          <w:sz w:val="28"/>
          <w:szCs w:val="28"/>
        </w:rPr>
        <w:t>;</w:t>
      </w:r>
    </w:p>
    <w:p w:rsidR="00780D5C" w:rsidRPr="0079430C" w:rsidRDefault="00780D5C" w:rsidP="00780D5C">
      <w:pPr>
        <w:pStyle w:val="Style2"/>
        <w:widowControl/>
        <w:tabs>
          <w:tab w:val="left" w:pos="7954"/>
        </w:tabs>
        <w:spacing w:line="240" w:lineRule="auto"/>
        <w:ind w:firstLine="709"/>
        <w:rPr>
          <w:sz w:val="28"/>
          <w:szCs w:val="28"/>
        </w:rPr>
      </w:pPr>
      <w:r w:rsidRPr="0079430C">
        <w:rPr>
          <w:sz w:val="28"/>
          <w:szCs w:val="28"/>
        </w:rPr>
        <w:t xml:space="preserve">- проведение инструкторско-методических и практических занятий </w:t>
      </w:r>
      <w:r>
        <w:rPr>
          <w:sz w:val="28"/>
          <w:szCs w:val="28"/>
        </w:rPr>
        <w:t xml:space="preserve">со старшими </w:t>
      </w:r>
      <w:r w:rsidRPr="0079430C">
        <w:rPr>
          <w:sz w:val="28"/>
          <w:szCs w:val="28"/>
        </w:rPr>
        <w:t>служебн</w:t>
      </w:r>
      <w:r>
        <w:rPr>
          <w:sz w:val="28"/>
          <w:szCs w:val="28"/>
        </w:rPr>
        <w:t>ого наряда комендатуры по охране</w:t>
      </w:r>
      <w:r w:rsidRPr="0079430C">
        <w:rPr>
          <w:sz w:val="28"/>
          <w:szCs w:val="28"/>
        </w:rPr>
        <w:t xml:space="preserve"> объектов </w:t>
      </w:r>
      <w:r>
        <w:rPr>
          <w:sz w:val="28"/>
          <w:szCs w:val="28"/>
        </w:rPr>
        <w:t xml:space="preserve">УФК </w:t>
      </w:r>
      <w:r w:rsidRPr="0079430C">
        <w:rPr>
          <w:sz w:val="28"/>
          <w:szCs w:val="28"/>
        </w:rPr>
        <w:t>по Ульяновско</w:t>
      </w:r>
      <w:r>
        <w:rPr>
          <w:sz w:val="28"/>
          <w:szCs w:val="28"/>
        </w:rPr>
        <w:t>й области</w:t>
      </w:r>
      <w:r w:rsidRPr="0079430C">
        <w:rPr>
          <w:sz w:val="28"/>
          <w:szCs w:val="28"/>
        </w:rPr>
        <w:t xml:space="preserve"> накануне длительных праздничных и выходных дней;</w:t>
      </w:r>
    </w:p>
    <w:p w:rsidR="00780D5C" w:rsidRPr="0079430C" w:rsidRDefault="00780D5C" w:rsidP="00780D5C">
      <w:pPr>
        <w:pStyle w:val="Style2"/>
        <w:widowControl/>
        <w:tabs>
          <w:tab w:val="left" w:pos="7954"/>
        </w:tabs>
        <w:spacing w:line="240" w:lineRule="auto"/>
        <w:ind w:firstLine="709"/>
        <w:rPr>
          <w:sz w:val="28"/>
          <w:szCs w:val="28"/>
        </w:rPr>
      </w:pPr>
      <w:r w:rsidRPr="0079430C">
        <w:rPr>
          <w:sz w:val="28"/>
          <w:szCs w:val="28"/>
        </w:rPr>
        <w:t>-</w:t>
      </w:r>
      <w:r>
        <w:rPr>
          <w:sz w:val="28"/>
          <w:szCs w:val="28"/>
        </w:rPr>
        <w:t xml:space="preserve"> </w:t>
      </w:r>
      <w:r w:rsidRPr="0079430C">
        <w:rPr>
          <w:sz w:val="28"/>
          <w:szCs w:val="28"/>
        </w:rPr>
        <w:t xml:space="preserve">участие в проведении проверок работоспособности инженерно-технических средств и систем, используемых в рамках обеспечения </w:t>
      </w:r>
      <w:r>
        <w:rPr>
          <w:sz w:val="28"/>
          <w:szCs w:val="28"/>
        </w:rPr>
        <w:t xml:space="preserve">АТЗ </w:t>
      </w:r>
      <w:r w:rsidRPr="0079430C">
        <w:rPr>
          <w:sz w:val="28"/>
          <w:szCs w:val="28"/>
        </w:rPr>
        <w:t xml:space="preserve">объектов (территорий), на которых непосредственную деятельность осуществляет </w:t>
      </w:r>
      <w:r>
        <w:rPr>
          <w:sz w:val="28"/>
          <w:szCs w:val="28"/>
        </w:rPr>
        <w:t>УФК по Ульяновской области</w:t>
      </w:r>
      <w:r w:rsidRPr="0079430C">
        <w:rPr>
          <w:sz w:val="28"/>
          <w:szCs w:val="28"/>
        </w:rPr>
        <w:t>;</w:t>
      </w:r>
    </w:p>
    <w:p w:rsidR="00780D5C" w:rsidRPr="0079430C" w:rsidRDefault="00780D5C" w:rsidP="00780D5C">
      <w:pPr>
        <w:pStyle w:val="Style2"/>
        <w:widowControl/>
        <w:tabs>
          <w:tab w:val="left" w:pos="7954"/>
        </w:tabs>
        <w:spacing w:line="240" w:lineRule="auto"/>
        <w:ind w:firstLine="709"/>
        <w:rPr>
          <w:sz w:val="28"/>
          <w:szCs w:val="28"/>
        </w:rPr>
      </w:pPr>
      <w:r w:rsidRPr="0079430C">
        <w:rPr>
          <w:sz w:val="28"/>
          <w:szCs w:val="28"/>
        </w:rPr>
        <w:t xml:space="preserve">- организация и обеспечение пропускного и внутриобъектового режима в </w:t>
      </w:r>
      <w:r>
        <w:rPr>
          <w:sz w:val="28"/>
          <w:szCs w:val="28"/>
        </w:rPr>
        <w:t>УФК по Ульяновской области</w:t>
      </w:r>
      <w:r w:rsidRPr="0079430C">
        <w:rPr>
          <w:sz w:val="28"/>
          <w:szCs w:val="28"/>
        </w:rPr>
        <w:t>;</w:t>
      </w:r>
    </w:p>
    <w:p w:rsidR="00780D5C" w:rsidRPr="0065490F" w:rsidRDefault="00780D5C" w:rsidP="00780D5C">
      <w:pPr>
        <w:pStyle w:val="Style2"/>
        <w:widowControl/>
        <w:tabs>
          <w:tab w:val="left" w:pos="7954"/>
        </w:tabs>
        <w:spacing w:line="240" w:lineRule="auto"/>
        <w:ind w:firstLine="709"/>
        <w:rPr>
          <w:sz w:val="28"/>
          <w:szCs w:val="28"/>
        </w:rPr>
      </w:pPr>
      <w:r w:rsidRPr="0079430C">
        <w:rPr>
          <w:sz w:val="28"/>
          <w:szCs w:val="28"/>
        </w:rPr>
        <w:t>- отправка заявки на закупку инженерно</w:t>
      </w:r>
      <w:r>
        <w:rPr>
          <w:sz w:val="28"/>
          <w:szCs w:val="28"/>
        </w:rPr>
        <w:t>-</w:t>
      </w:r>
      <w:r w:rsidRPr="0079430C">
        <w:rPr>
          <w:sz w:val="28"/>
          <w:szCs w:val="28"/>
        </w:rPr>
        <w:t>технических средств и систем, используемых в рамках обеспечения АТЗ объектов (территорий), на которых непосредственную деяте</w:t>
      </w:r>
      <w:r>
        <w:rPr>
          <w:sz w:val="28"/>
          <w:szCs w:val="28"/>
        </w:rPr>
        <w:t>льность осуществляет</w:t>
      </w:r>
      <w:r w:rsidRPr="009E055A">
        <w:rPr>
          <w:sz w:val="28"/>
          <w:szCs w:val="28"/>
        </w:rPr>
        <w:t xml:space="preserve"> </w:t>
      </w:r>
      <w:r>
        <w:rPr>
          <w:sz w:val="28"/>
          <w:szCs w:val="28"/>
        </w:rPr>
        <w:t>УФК по Ульяновской области.</w:t>
      </w:r>
    </w:p>
    <w:p w:rsidR="00780D5C" w:rsidRPr="0079430C" w:rsidRDefault="00780D5C" w:rsidP="00780D5C">
      <w:pPr>
        <w:jc w:val="both"/>
        <w:rPr>
          <w:sz w:val="28"/>
          <w:szCs w:val="28"/>
        </w:rPr>
      </w:pPr>
    </w:p>
    <w:p w:rsidR="00780D5C" w:rsidRPr="00780D5C" w:rsidRDefault="00780D5C" w:rsidP="00780D5C">
      <w:pPr>
        <w:jc w:val="both"/>
        <w:rPr>
          <w:sz w:val="28"/>
          <w:szCs w:val="28"/>
        </w:rPr>
      </w:pPr>
      <w:r w:rsidRPr="00780D5C">
        <w:rPr>
          <w:b/>
          <w:sz w:val="28"/>
          <w:szCs w:val="28"/>
        </w:rPr>
        <w:t>Насущные и безотлагательные вопросы:</w:t>
      </w:r>
    </w:p>
    <w:p w:rsidR="00780D5C" w:rsidRPr="0079430C" w:rsidRDefault="00780D5C" w:rsidP="00780D5C">
      <w:pPr>
        <w:ind w:firstLine="709"/>
        <w:jc w:val="both"/>
        <w:rPr>
          <w:sz w:val="28"/>
          <w:szCs w:val="28"/>
        </w:rPr>
      </w:pPr>
      <w:r w:rsidRPr="0079430C">
        <w:rPr>
          <w:sz w:val="28"/>
          <w:szCs w:val="28"/>
        </w:rPr>
        <w:t xml:space="preserve">Проблемный вопрос </w:t>
      </w:r>
      <w:r w:rsidR="003631C3">
        <w:rPr>
          <w:sz w:val="28"/>
          <w:szCs w:val="28"/>
        </w:rPr>
        <w:t>-</w:t>
      </w:r>
      <w:r w:rsidRPr="0079430C">
        <w:rPr>
          <w:sz w:val="28"/>
          <w:szCs w:val="28"/>
        </w:rPr>
        <w:t xml:space="preserve"> отсутствие класса для занятий по ГО.</w:t>
      </w:r>
    </w:p>
    <w:p w:rsidR="00577ED0" w:rsidRPr="00973A74" w:rsidRDefault="00577ED0" w:rsidP="00F018DE">
      <w:pPr>
        <w:overflowPunct w:val="0"/>
        <w:ind w:firstLine="567"/>
        <w:jc w:val="both"/>
        <w:rPr>
          <w:rFonts w:eastAsiaTheme="minorHAnsi"/>
          <w:sz w:val="28"/>
          <w:szCs w:val="28"/>
          <w:lang w:eastAsia="en-US"/>
        </w:rPr>
      </w:pPr>
    </w:p>
    <w:p w:rsidR="00330FDC" w:rsidRPr="00CB71E1" w:rsidRDefault="00CB71E1" w:rsidP="00380AB3">
      <w:pPr>
        <w:autoSpaceDE w:val="0"/>
        <w:autoSpaceDN w:val="0"/>
        <w:adjustRightInd w:val="0"/>
        <w:jc w:val="center"/>
        <w:rPr>
          <w:b/>
          <w:sz w:val="28"/>
          <w:szCs w:val="28"/>
        </w:rPr>
      </w:pPr>
      <w:r w:rsidRPr="00CB71E1">
        <w:rPr>
          <w:b/>
          <w:sz w:val="28"/>
          <w:szCs w:val="28"/>
        </w:rPr>
        <w:t>АДМИНИСТРАТИВНО-ФИНАНСОВЫЙ ОТДЕЛ</w:t>
      </w:r>
    </w:p>
    <w:p w:rsidR="002B3CE3" w:rsidRPr="00973A74" w:rsidRDefault="002B3CE3" w:rsidP="00380AB3">
      <w:pPr>
        <w:autoSpaceDE w:val="0"/>
        <w:autoSpaceDN w:val="0"/>
        <w:adjustRightInd w:val="0"/>
        <w:ind w:firstLine="567"/>
        <w:jc w:val="center"/>
        <w:rPr>
          <w:i/>
          <w:sz w:val="28"/>
          <w:szCs w:val="28"/>
        </w:rPr>
      </w:pPr>
    </w:p>
    <w:p w:rsidR="00EA731F" w:rsidRPr="00CB71E1" w:rsidRDefault="00EA731F" w:rsidP="00380AB3">
      <w:pPr>
        <w:pStyle w:val="af"/>
        <w:spacing w:after="0" w:line="240" w:lineRule="auto"/>
        <w:ind w:left="0"/>
        <w:jc w:val="center"/>
        <w:rPr>
          <w:rFonts w:ascii="Times New Roman" w:hAnsi="Times New Roman" w:cs="Times New Roman"/>
          <w:b/>
          <w:sz w:val="28"/>
          <w:szCs w:val="28"/>
        </w:rPr>
      </w:pPr>
      <w:r w:rsidRPr="00CB71E1">
        <w:rPr>
          <w:rFonts w:ascii="Times New Roman" w:hAnsi="Times New Roman" w:cs="Times New Roman"/>
          <w:b/>
          <w:sz w:val="28"/>
          <w:szCs w:val="28"/>
        </w:rPr>
        <w:t>1.Осуществление функционирования единой системы организации делопроизводства Управления</w:t>
      </w:r>
    </w:p>
    <w:p w:rsidR="00EA731F" w:rsidRPr="00182B64" w:rsidRDefault="00EA731F" w:rsidP="00AB58C6">
      <w:pPr>
        <w:pStyle w:val="af"/>
        <w:numPr>
          <w:ilvl w:val="1"/>
          <w:numId w:val="28"/>
        </w:numPr>
        <w:spacing w:after="0" w:line="240" w:lineRule="auto"/>
        <w:ind w:left="0" w:firstLine="567"/>
        <w:jc w:val="both"/>
        <w:rPr>
          <w:rFonts w:ascii="Times New Roman" w:hAnsi="Times New Roman" w:cs="Times New Roman"/>
          <w:sz w:val="28"/>
          <w:szCs w:val="28"/>
        </w:rPr>
      </w:pPr>
      <w:r w:rsidRPr="00182B64">
        <w:rPr>
          <w:rFonts w:ascii="Times New Roman" w:hAnsi="Times New Roman" w:cs="Times New Roman"/>
          <w:sz w:val="28"/>
          <w:szCs w:val="28"/>
        </w:rPr>
        <w:t>В 2025 году Административно-финансовым отделом была организована</w:t>
      </w:r>
      <w:r w:rsidR="00182B64" w:rsidRPr="00182B64">
        <w:rPr>
          <w:rFonts w:ascii="Times New Roman" w:hAnsi="Times New Roman" w:cs="Times New Roman"/>
          <w:sz w:val="28"/>
          <w:szCs w:val="28"/>
        </w:rPr>
        <w:t xml:space="preserve"> </w:t>
      </w:r>
      <w:r w:rsidRPr="00182B64">
        <w:rPr>
          <w:rFonts w:ascii="Times New Roman" w:hAnsi="Times New Roman" w:cs="Times New Roman"/>
          <w:sz w:val="28"/>
          <w:szCs w:val="28"/>
        </w:rPr>
        <w:t>деятельность по документационному обеспечению Управления:</w:t>
      </w:r>
    </w:p>
    <w:p w:rsidR="00CB71E1" w:rsidRDefault="00CB71E1" w:rsidP="00F018DE">
      <w:pPr>
        <w:ind w:firstLine="567"/>
        <w:jc w:val="both"/>
        <w:rPr>
          <w:sz w:val="28"/>
          <w:szCs w:val="28"/>
        </w:rPr>
      </w:pPr>
    </w:p>
    <w:p w:rsidR="00CB71E1" w:rsidRDefault="00CB71E1" w:rsidP="00F018DE">
      <w:pPr>
        <w:ind w:firstLine="567"/>
        <w:jc w:val="both"/>
        <w:rPr>
          <w:sz w:val="28"/>
          <w:szCs w:val="28"/>
        </w:rPr>
      </w:pPr>
    </w:p>
    <w:p w:rsidR="00182B64" w:rsidRDefault="00182B64" w:rsidP="00F018DE">
      <w:pPr>
        <w:ind w:firstLine="567"/>
        <w:jc w:val="both"/>
        <w:rPr>
          <w:sz w:val="28"/>
          <w:szCs w:val="28"/>
        </w:rPr>
      </w:pPr>
    </w:p>
    <w:p w:rsidR="00EA731F" w:rsidRPr="00973A74" w:rsidRDefault="00EA731F" w:rsidP="00F018DE">
      <w:pPr>
        <w:ind w:firstLine="567"/>
        <w:jc w:val="center"/>
        <w:rPr>
          <w:b/>
          <w:sz w:val="28"/>
          <w:szCs w:val="28"/>
        </w:rPr>
      </w:pPr>
      <w:r w:rsidRPr="00973A74">
        <w:rPr>
          <w:b/>
          <w:sz w:val="28"/>
          <w:szCs w:val="28"/>
        </w:rPr>
        <w:t>Входящая корреспонденция</w:t>
      </w:r>
    </w:p>
    <w:p w:rsidR="00EA731F" w:rsidRPr="00973A74" w:rsidRDefault="00EA731F" w:rsidP="00380AB3">
      <w:pPr>
        <w:jc w:val="both"/>
        <w:rPr>
          <w:sz w:val="28"/>
          <w:szCs w:val="28"/>
        </w:rPr>
      </w:pPr>
      <w:r w:rsidRPr="00973A74">
        <w:rPr>
          <w:noProof/>
          <w:sz w:val="28"/>
          <w:szCs w:val="28"/>
        </w:rPr>
        <w:drawing>
          <wp:inline distT="0" distB="0" distL="0" distR="0" wp14:anchorId="4C5B2ABC" wp14:editId="60834AA5">
            <wp:extent cx="3171825" cy="322897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973A74">
        <w:rPr>
          <w:noProof/>
          <w:sz w:val="28"/>
          <w:szCs w:val="28"/>
        </w:rPr>
        <w:drawing>
          <wp:inline distT="0" distB="0" distL="0" distR="0" wp14:anchorId="27D38418" wp14:editId="787F52A0">
            <wp:extent cx="3267075"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A731F" w:rsidRPr="00973A74" w:rsidRDefault="00EA731F" w:rsidP="00F018DE">
      <w:pPr>
        <w:ind w:firstLine="567"/>
        <w:jc w:val="both"/>
        <w:rPr>
          <w:sz w:val="28"/>
          <w:szCs w:val="28"/>
        </w:rPr>
      </w:pPr>
      <w:r w:rsidRPr="00973A74">
        <w:rPr>
          <w:sz w:val="28"/>
          <w:szCs w:val="28"/>
        </w:rPr>
        <w:t>1.1.1. Осуществлялась регистрация входящей корреспонденции в количестве 12721 документа: письма и указания - 11276 документ; обращений взыскателей (граждан и организаций) по исполнительным листам и решениям налоговых органов - 1342 документа; обращения граждан и организаций - 138 документов.</w:t>
      </w:r>
    </w:p>
    <w:p w:rsidR="00EA731F" w:rsidRPr="00973A74" w:rsidRDefault="00EA731F" w:rsidP="00F018DE">
      <w:pPr>
        <w:ind w:firstLine="567"/>
        <w:jc w:val="both"/>
        <w:rPr>
          <w:b/>
          <w:sz w:val="28"/>
          <w:szCs w:val="28"/>
          <w:u w:val="single"/>
        </w:rPr>
      </w:pPr>
      <w:r w:rsidRPr="00973A74">
        <w:rPr>
          <w:sz w:val="28"/>
          <w:szCs w:val="28"/>
        </w:rPr>
        <w:t>Поступление входящей корреспонденции осуществлялось: в ППО АСД Ландокс 4984 документа; Почтой России (включая фельдсвязь) 1938 документов; по электронной почте Управления, ЗКВС и МЭДО 3769 документов; нарочно (курьером) и другими способами 1975 документов.</w:t>
      </w:r>
    </w:p>
    <w:p w:rsidR="00CB71E1" w:rsidRDefault="00CB71E1" w:rsidP="00F018DE">
      <w:pPr>
        <w:ind w:firstLine="567"/>
        <w:jc w:val="center"/>
        <w:rPr>
          <w:b/>
          <w:sz w:val="28"/>
          <w:szCs w:val="28"/>
        </w:rPr>
      </w:pPr>
    </w:p>
    <w:p w:rsidR="00EA731F" w:rsidRPr="00973A74" w:rsidRDefault="00EA731F" w:rsidP="00F018DE">
      <w:pPr>
        <w:ind w:firstLine="567"/>
        <w:jc w:val="center"/>
        <w:rPr>
          <w:b/>
          <w:sz w:val="28"/>
          <w:szCs w:val="28"/>
        </w:rPr>
      </w:pPr>
      <w:r w:rsidRPr="00973A74">
        <w:rPr>
          <w:b/>
          <w:sz w:val="28"/>
          <w:szCs w:val="28"/>
        </w:rPr>
        <w:t>Исходящая корреспонденция</w:t>
      </w:r>
    </w:p>
    <w:p w:rsidR="00EA731F" w:rsidRPr="00973A74" w:rsidRDefault="00EA731F" w:rsidP="00380AB3">
      <w:pPr>
        <w:jc w:val="both"/>
        <w:rPr>
          <w:sz w:val="28"/>
          <w:szCs w:val="28"/>
        </w:rPr>
      </w:pPr>
      <w:r w:rsidRPr="00973A74">
        <w:rPr>
          <w:noProof/>
          <w:sz w:val="28"/>
          <w:szCs w:val="28"/>
        </w:rPr>
        <w:drawing>
          <wp:inline distT="0" distB="0" distL="0" distR="0" wp14:anchorId="4791B006" wp14:editId="3B1A9F3C">
            <wp:extent cx="3171825" cy="3228975"/>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973A74">
        <w:rPr>
          <w:noProof/>
          <w:sz w:val="28"/>
          <w:szCs w:val="28"/>
        </w:rPr>
        <w:drawing>
          <wp:inline distT="0" distB="0" distL="0" distR="0" wp14:anchorId="075B9E76" wp14:editId="60DACA4A">
            <wp:extent cx="3267075" cy="3200400"/>
            <wp:effectExtent l="0" t="0" r="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A731F" w:rsidRPr="00973A74" w:rsidRDefault="00EA731F" w:rsidP="00F018DE">
      <w:pPr>
        <w:ind w:firstLine="567"/>
        <w:jc w:val="both"/>
        <w:rPr>
          <w:sz w:val="28"/>
          <w:szCs w:val="28"/>
        </w:rPr>
      </w:pPr>
      <w:r w:rsidRPr="00973A74">
        <w:rPr>
          <w:sz w:val="28"/>
          <w:szCs w:val="28"/>
        </w:rPr>
        <w:t>1.1.2. Осуществлялась регистрация исходящей корреспонденции в количестве 6469 документов: письма и ответы на указания - 5008 документов; исходящая корреспонденция по обращениям взыскателей (граждан и организаций) по исполнительным листам и решениям налоговых органов - 1360 документов; ответы на обращения граждан и организаций - 101 документ;</w:t>
      </w:r>
    </w:p>
    <w:p w:rsidR="00EA731F" w:rsidRPr="00973A74" w:rsidRDefault="00EA731F" w:rsidP="00F018DE">
      <w:pPr>
        <w:ind w:firstLine="567"/>
        <w:jc w:val="both"/>
        <w:rPr>
          <w:sz w:val="28"/>
          <w:szCs w:val="28"/>
        </w:rPr>
      </w:pPr>
      <w:r w:rsidRPr="00973A74">
        <w:rPr>
          <w:sz w:val="28"/>
          <w:szCs w:val="28"/>
        </w:rPr>
        <w:t>Отправка исходящей корреспонденции осуществлялась: в ППО АСД Ландокс 856 документов; Почтой России (включая фельдсвязь) 2791 документ; по электронной почте Управления, ЗКВС и МЭДО 1327 документов; нарочно (курьером) и другими способами 2348 документов.</w:t>
      </w:r>
    </w:p>
    <w:p w:rsidR="00EA731F" w:rsidRPr="00973A74" w:rsidRDefault="00EA731F" w:rsidP="00F018DE">
      <w:pPr>
        <w:ind w:firstLine="567"/>
        <w:jc w:val="both"/>
        <w:rPr>
          <w:sz w:val="28"/>
          <w:szCs w:val="28"/>
        </w:rPr>
      </w:pPr>
      <w:r w:rsidRPr="00973A74">
        <w:rPr>
          <w:sz w:val="28"/>
          <w:szCs w:val="28"/>
        </w:rPr>
        <w:t>1.1.3. Организована работа с обращениям</w:t>
      </w:r>
      <w:r w:rsidR="000426CC">
        <w:rPr>
          <w:sz w:val="28"/>
          <w:szCs w:val="28"/>
        </w:rPr>
        <w:t>и</w:t>
      </w:r>
      <w:r w:rsidRPr="00973A74">
        <w:rPr>
          <w:sz w:val="28"/>
          <w:szCs w:val="28"/>
        </w:rPr>
        <w:t xml:space="preserve"> граждан и организаций (поступило 103 обращения). Нарушений по срокам рассмотрения документов не выявлено. Еженедельно руководителю управления предоставлялась информация о состоянии исполнительской дисциплины в части рассмотрения обращений граждан. Ежемесячно на сайте управления размещалась информация о рассмотрении обращений граждан, поступивших в адрес Управления и результат их рассмотрения;</w:t>
      </w:r>
    </w:p>
    <w:p w:rsidR="00EA731F" w:rsidRPr="00973A74" w:rsidRDefault="00EA731F" w:rsidP="00F018DE">
      <w:pPr>
        <w:ind w:firstLine="567"/>
        <w:jc w:val="both"/>
        <w:rPr>
          <w:sz w:val="28"/>
          <w:szCs w:val="28"/>
        </w:rPr>
      </w:pPr>
      <w:r w:rsidRPr="00973A74">
        <w:rPr>
          <w:sz w:val="28"/>
          <w:szCs w:val="28"/>
        </w:rPr>
        <w:t>1.1.4. Франкирование и отправка почтовой корреспонденции Управления производится в Центрах обслуживания юридических лиц в отделениях почтовой связи №00, №72 (Отдел №22) города Ульяновска и №13 (Отдел №21) города Димитровграда. Отправлено Почтой России 2791 корреспонденция.</w:t>
      </w:r>
    </w:p>
    <w:p w:rsidR="00EA731F" w:rsidRPr="00973A74" w:rsidRDefault="00EA731F" w:rsidP="00F018DE">
      <w:pPr>
        <w:ind w:firstLine="567"/>
        <w:jc w:val="center"/>
        <w:rPr>
          <w:sz w:val="28"/>
          <w:szCs w:val="28"/>
        </w:rPr>
      </w:pPr>
      <w:r w:rsidRPr="00973A74">
        <w:rPr>
          <w:noProof/>
          <w:sz w:val="28"/>
          <w:szCs w:val="28"/>
        </w:rPr>
        <w:drawing>
          <wp:inline distT="0" distB="0" distL="0" distR="0" wp14:anchorId="448F6647" wp14:editId="4C539320">
            <wp:extent cx="4467225" cy="200977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A731F" w:rsidRPr="00973A74" w:rsidRDefault="00EA731F" w:rsidP="00F018DE">
      <w:pPr>
        <w:ind w:firstLine="567"/>
        <w:jc w:val="both"/>
        <w:rPr>
          <w:sz w:val="28"/>
          <w:szCs w:val="28"/>
        </w:rPr>
      </w:pPr>
      <w:r w:rsidRPr="00973A74">
        <w:rPr>
          <w:sz w:val="28"/>
          <w:szCs w:val="28"/>
        </w:rPr>
        <w:t>1.1.5. Осуществлялось визирование (экспертиза) в части оформления 2365 проектов приказов Управления и 6469 проектов писем.</w:t>
      </w:r>
    </w:p>
    <w:p w:rsidR="00EA731F" w:rsidRPr="00973A74" w:rsidRDefault="00EA731F" w:rsidP="00F018DE">
      <w:pPr>
        <w:ind w:firstLine="567"/>
        <w:jc w:val="both"/>
        <w:rPr>
          <w:sz w:val="28"/>
          <w:szCs w:val="28"/>
        </w:rPr>
      </w:pPr>
      <w:r w:rsidRPr="00973A74">
        <w:rPr>
          <w:sz w:val="28"/>
          <w:szCs w:val="28"/>
        </w:rPr>
        <w:t>1.1.6. Составлена и утверждена руководителем управления сводная номенклатура дел Управления на 2026 год; разработано, согласовано в Государственном архиве Ульяновской области и утверждено приказом Управления Положение об архиве Управления;</w:t>
      </w:r>
    </w:p>
    <w:p w:rsidR="00EA731F" w:rsidRPr="00973A74" w:rsidRDefault="00EA731F" w:rsidP="00F018DE">
      <w:pPr>
        <w:ind w:firstLine="567"/>
        <w:jc w:val="both"/>
        <w:rPr>
          <w:sz w:val="28"/>
          <w:szCs w:val="28"/>
        </w:rPr>
      </w:pPr>
      <w:r w:rsidRPr="00973A74">
        <w:rPr>
          <w:sz w:val="28"/>
          <w:szCs w:val="28"/>
        </w:rPr>
        <w:t>1.1.7. Осуществлялся учёт, выдача, хранение, использование, уничтожение бланков приказов и писем с воспроизведением Государственного герба Российской Федерации;</w:t>
      </w:r>
    </w:p>
    <w:p w:rsidR="00EA731F" w:rsidRPr="00973A74" w:rsidRDefault="00EA731F" w:rsidP="00F018DE">
      <w:pPr>
        <w:ind w:firstLine="567"/>
        <w:jc w:val="both"/>
        <w:rPr>
          <w:sz w:val="28"/>
          <w:szCs w:val="28"/>
        </w:rPr>
      </w:pPr>
      <w:r w:rsidRPr="00973A74">
        <w:rPr>
          <w:sz w:val="28"/>
          <w:szCs w:val="28"/>
        </w:rPr>
        <w:t>1.1.8. Осуществлялся прием в архив Управления, учет и хранение документов структурных подразделений Управления и обеспечивалась полная сохранность принятых на хранение дел, томов. Осуществлялась выдача в установленном порядке дел, находящихся на хранении в архиве, документов или копий документов, архивных справок; исполнялись запросы организаций, заявления граждан по вопросам установления трудового стажа и другим вопросам социально - правового характера. В 2025 году в соответствии с описями дел постоянного и временного хранения принято на хранение в архив Управления 4040 дела: 1004 дел постоянного хранения и 3036 дел временного хранения. Уничтожено в 2025 году 5399 архивных дел, сроки хранения которых истекли.</w:t>
      </w:r>
    </w:p>
    <w:p w:rsidR="00EA731F" w:rsidRPr="00973A74" w:rsidRDefault="00EA731F" w:rsidP="00F018DE">
      <w:pPr>
        <w:ind w:firstLine="567"/>
        <w:jc w:val="both"/>
        <w:rPr>
          <w:sz w:val="28"/>
          <w:szCs w:val="28"/>
        </w:rPr>
      </w:pPr>
    </w:p>
    <w:p w:rsidR="00EA731F" w:rsidRPr="006F5CBE" w:rsidRDefault="00EA731F" w:rsidP="00380AB3">
      <w:pPr>
        <w:jc w:val="center"/>
        <w:rPr>
          <w:b/>
          <w:sz w:val="28"/>
          <w:szCs w:val="28"/>
        </w:rPr>
      </w:pPr>
      <w:r w:rsidRPr="006F5CBE">
        <w:rPr>
          <w:b/>
          <w:sz w:val="28"/>
          <w:szCs w:val="28"/>
        </w:rPr>
        <w:t>2.</w:t>
      </w:r>
      <w:r w:rsidR="006F5CBE" w:rsidRPr="006F5CBE">
        <w:rPr>
          <w:b/>
          <w:sz w:val="28"/>
          <w:szCs w:val="28"/>
        </w:rPr>
        <w:t xml:space="preserve"> </w:t>
      </w:r>
      <w:r w:rsidRPr="006F5CBE">
        <w:rPr>
          <w:b/>
          <w:sz w:val="28"/>
          <w:szCs w:val="28"/>
        </w:rPr>
        <w:t>Административно-хозяйственное обеспечение деятельности Управления</w:t>
      </w:r>
    </w:p>
    <w:p w:rsidR="00EA731F" w:rsidRPr="00973A74" w:rsidRDefault="00EA731F" w:rsidP="00F018DE">
      <w:pPr>
        <w:ind w:firstLine="567"/>
        <w:jc w:val="both"/>
        <w:rPr>
          <w:rFonts w:eastAsiaTheme="minorHAnsi"/>
          <w:sz w:val="28"/>
          <w:szCs w:val="28"/>
          <w:lang w:eastAsia="en-US"/>
        </w:rPr>
      </w:pPr>
      <w:r w:rsidRPr="00973A74">
        <w:rPr>
          <w:sz w:val="28"/>
          <w:szCs w:val="28"/>
        </w:rPr>
        <w:t xml:space="preserve">2.1. </w:t>
      </w:r>
      <w:r w:rsidRPr="00973A74">
        <w:rPr>
          <w:rFonts w:eastAsiaTheme="minorHAnsi"/>
          <w:sz w:val="28"/>
          <w:szCs w:val="28"/>
          <w:lang w:eastAsia="en-US"/>
        </w:rPr>
        <w:t xml:space="preserve">В 2025 году обеспечение функций Управления осуществлялось на основании приказа Федерального казначейства от 18 января 2017г. № 2н «О наделении Федерального казенного учреждения «Центр по обеспечению деятельности Казначейства России» полномочиями по планированию и осуществлению закупок товаров, работ, услуг для обеспечения функций центрального аппарата, территориальных органов Федерального казначейства и об утверждении Порядка взаимодействия центрального аппарата, территориальных органов Федерального казначейства и Федерального казенного учреждения «Центр по обеспечению деятельности Казначейства России» при осуществлении Федеральным казенным учреждением «Центр по обеспечению деятельности Казначейства России» полномочий по планированию и осуществлению закупок товаров, работ, услуг для обеспечения функций центрального аппарата, территориальных органов Федерального казначейства», в соответствии с приказом Федерального казначейства от 11 января 2021г. </w:t>
      </w:r>
      <w:r w:rsidR="006F5CBE">
        <w:rPr>
          <w:rFonts w:eastAsiaTheme="minorHAnsi"/>
          <w:sz w:val="28"/>
          <w:szCs w:val="28"/>
          <w:lang w:eastAsia="en-US"/>
        </w:rPr>
        <w:t xml:space="preserve">           </w:t>
      </w:r>
      <w:r w:rsidRPr="00973A74">
        <w:rPr>
          <w:rFonts w:eastAsiaTheme="minorHAnsi"/>
          <w:sz w:val="28"/>
          <w:szCs w:val="28"/>
          <w:lang w:eastAsia="en-US"/>
        </w:rPr>
        <w:t>№ 1«Об утверждении Положения об организации работы в центральном аппарате Федерального казначейства, территориальных органов Федерального казначейства и Федеральном казенном учреждении «Центр по обеспечению деятельности Казначейства России» по обеспечению товарами, работами, услугами в части реализации мероприятий по административно-хозяйственному обеспечению», а также в соответствии с утвержденными Федеральным казначейством Стандартами обеспечения, Заявочным методом, с использованием прикладного программного обеспечения «Подсистема управления процессами эксплуатации Федерального казначейства» (далее – ППО ПУПЭ).</w:t>
      </w:r>
    </w:p>
    <w:p w:rsidR="00EA731F" w:rsidRPr="00973A74" w:rsidRDefault="00EA731F" w:rsidP="00F018DE">
      <w:pPr>
        <w:ind w:firstLine="567"/>
        <w:jc w:val="both"/>
        <w:rPr>
          <w:sz w:val="28"/>
          <w:szCs w:val="28"/>
        </w:rPr>
      </w:pPr>
      <w:r w:rsidRPr="00973A74">
        <w:rPr>
          <w:sz w:val="28"/>
          <w:szCs w:val="28"/>
        </w:rPr>
        <w:t>2.1.1. В 2025 году направлено 1365 Заявок (обращений) в ППО ПУПЭ в Федеральное казенное учреждение «Центр по обеспечению деятельности Казначейства России».</w:t>
      </w:r>
    </w:p>
    <w:p w:rsidR="00EA731F" w:rsidRPr="00973A74" w:rsidRDefault="00EA731F" w:rsidP="00F018DE">
      <w:pPr>
        <w:ind w:firstLine="567"/>
        <w:jc w:val="center"/>
        <w:rPr>
          <w:sz w:val="28"/>
          <w:szCs w:val="28"/>
        </w:rPr>
      </w:pPr>
    </w:p>
    <w:p w:rsidR="006F5CBE" w:rsidRDefault="006F5CBE" w:rsidP="006F5CBE">
      <w:pPr>
        <w:ind w:firstLine="709"/>
        <w:jc w:val="center"/>
        <w:rPr>
          <w:sz w:val="28"/>
          <w:szCs w:val="28"/>
        </w:rPr>
      </w:pPr>
      <w:r>
        <w:rPr>
          <w:sz w:val="28"/>
          <w:szCs w:val="28"/>
        </w:rPr>
        <w:t>Количественный состав заявок,</w:t>
      </w:r>
    </w:p>
    <w:p w:rsidR="006F5CBE" w:rsidRDefault="006F5CBE" w:rsidP="006F5CBE">
      <w:pPr>
        <w:ind w:firstLine="709"/>
        <w:jc w:val="center"/>
        <w:rPr>
          <w:sz w:val="28"/>
          <w:szCs w:val="28"/>
        </w:rPr>
      </w:pPr>
      <w:r>
        <w:rPr>
          <w:sz w:val="28"/>
          <w:szCs w:val="28"/>
        </w:rPr>
        <w:t>направленных в 2025 году</w:t>
      </w:r>
    </w:p>
    <w:p w:rsidR="006F5CBE" w:rsidRDefault="006F5CBE" w:rsidP="006F5CBE">
      <w:pPr>
        <w:ind w:firstLine="709"/>
        <w:jc w:val="both"/>
        <w:rPr>
          <w:sz w:val="28"/>
          <w:szCs w:val="28"/>
        </w:rPr>
      </w:pPr>
    </w:p>
    <w:tbl>
      <w:tblPr>
        <w:tblStyle w:val="af1"/>
        <w:tblW w:w="0" w:type="auto"/>
        <w:shd w:val="clear" w:color="auto" w:fill="FFFFFF" w:themeFill="background1"/>
        <w:tblLayout w:type="fixed"/>
        <w:tblLook w:val="04A0" w:firstRow="1" w:lastRow="0" w:firstColumn="1" w:lastColumn="0" w:noHBand="0" w:noVBand="1"/>
      </w:tblPr>
      <w:tblGrid>
        <w:gridCol w:w="5322"/>
        <w:gridCol w:w="5039"/>
      </w:tblGrid>
      <w:tr w:rsidR="006F5CBE" w:rsidRPr="0051328C" w:rsidTr="00AB58C6">
        <w:trPr>
          <w:trHeight w:val="4920"/>
        </w:trPr>
        <w:tc>
          <w:tcPr>
            <w:tcW w:w="5322" w:type="dxa"/>
            <w:tcBorders>
              <w:top w:val="nil"/>
              <w:left w:val="nil"/>
              <w:bottom w:val="nil"/>
              <w:right w:val="nil"/>
            </w:tcBorders>
            <w:shd w:val="clear" w:color="auto" w:fill="FFFFFF" w:themeFill="background1"/>
          </w:tcPr>
          <w:p w:rsidR="006F5CBE" w:rsidRDefault="006F5CBE" w:rsidP="00AB58C6">
            <w:pPr>
              <w:jc w:val="both"/>
              <w:rPr>
                <w:sz w:val="28"/>
                <w:szCs w:val="28"/>
              </w:rPr>
            </w:pPr>
            <w:r>
              <w:rPr>
                <w:noProof/>
                <w:sz w:val="28"/>
                <w:szCs w:val="28"/>
              </w:rPr>
              <w:drawing>
                <wp:inline distT="0" distB="0" distL="0" distR="0" wp14:anchorId="531BEB03" wp14:editId="7113AA0E">
                  <wp:extent cx="3352800" cy="3057525"/>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5039" w:type="dxa"/>
            <w:tcBorders>
              <w:top w:val="nil"/>
              <w:left w:val="nil"/>
              <w:bottom w:val="nil"/>
              <w:right w:val="nil"/>
            </w:tcBorders>
            <w:shd w:val="clear" w:color="auto" w:fill="FFFFFF" w:themeFill="background1"/>
          </w:tcPr>
          <w:p w:rsidR="006F5CBE" w:rsidRDefault="006F5CBE" w:rsidP="00AB58C6">
            <w:pPr>
              <w:jc w:val="both"/>
              <w:rPr>
                <w:sz w:val="28"/>
                <w:szCs w:val="28"/>
              </w:rPr>
            </w:pPr>
            <w:r>
              <w:rPr>
                <w:noProof/>
                <w:sz w:val="28"/>
                <w:szCs w:val="28"/>
              </w:rPr>
              <w:drawing>
                <wp:inline distT="0" distB="0" distL="0" distR="0" wp14:anchorId="1A6FBE5E" wp14:editId="4BE6E98D">
                  <wp:extent cx="2872592" cy="3057525"/>
                  <wp:effectExtent l="0" t="0" r="4445"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bl>
    <w:p w:rsidR="00EA731F" w:rsidRPr="00973A74" w:rsidRDefault="00EA731F" w:rsidP="00F018DE">
      <w:pPr>
        <w:ind w:firstLine="567"/>
        <w:jc w:val="center"/>
        <w:rPr>
          <w:sz w:val="28"/>
          <w:szCs w:val="28"/>
        </w:rPr>
      </w:pPr>
      <w:r w:rsidRPr="00973A74">
        <w:rPr>
          <w:sz w:val="28"/>
          <w:szCs w:val="28"/>
        </w:rPr>
        <w:t>Мониторинг исполнения заявок в 2025 году</w:t>
      </w:r>
    </w:p>
    <w:p w:rsidR="00EA731F" w:rsidRPr="00973A74" w:rsidRDefault="00EA731F" w:rsidP="00F018DE">
      <w:pPr>
        <w:ind w:firstLine="567"/>
        <w:jc w:val="both"/>
        <w:rPr>
          <w:sz w:val="28"/>
          <w:szCs w:val="28"/>
        </w:rPr>
      </w:pPr>
    </w:p>
    <w:p w:rsidR="00EA731F" w:rsidRPr="00973A74" w:rsidRDefault="00EA731F" w:rsidP="00F018DE">
      <w:pPr>
        <w:ind w:firstLine="567"/>
        <w:jc w:val="both"/>
        <w:rPr>
          <w:sz w:val="28"/>
          <w:szCs w:val="28"/>
        </w:rPr>
      </w:pPr>
      <w:r w:rsidRPr="00973A74">
        <w:rPr>
          <w:noProof/>
          <w:sz w:val="28"/>
          <w:szCs w:val="28"/>
        </w:rPr>
        <w:drawing>
          <wp:inline distT="0" distB="0" distL="0" distR="0" wp14:anchorId="334D54A0" wp14:editId="38B45A83">
            <wp:extent cx="5640780" cy="3372592"/>
            <wp:effectExtent l="0" t="0" r="17145" b="18415"/>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A731F" w:rsidRPr="00973A74" w:rsidRDefault="00EA731F" w:rsidP="00F018DE">
      <w:pPr>
        <w:ind w:firstLine="567"/>
        <w:jc w:val="both"/>
        <w:rPr>
          <w:sz w:val="28"/>
          <w:szCs w:val="28"/>
        </w:rPr>
      </w:pPr>
    </w:p>
    <w:p w:rsidR="00EA731F" w:rsidRPr="00973A74" w:rsidRDefault="00EA731F" w:rsidP="00F018DE">
      <w:pPr>
        <w:pStyle w:val="ConsPlusNonformat"/>
        <w:ind w:firstLine="567"/>
        <w:jc w:val="center"/>
        <w:rPr>
          <w:rFonts w:ascii="Times New Roman" w:hAnsi="Times New Roman" w:cs="Times New Roman"/>
          <w:b/>
          <w:sz w:val="28"/>
          <w:szCs w:val="28"/>
          <w14:textOutline w14:w="5270" w14:cap="flat" w14:cmpd="sng" w14:algn="ctr">
            <w14:noFill/>
            <w14:prstDash w14:val="solid"/>
            <w14:round/>
          </w14:textOutline>
        </w:rPr>
      </w:pPr>
    </w:p>
    <w:p w:rsidR="00EA731F" w:rsidRPr="00973A74" w:rsidRDefault="00EA731F" w:rsidP="00F018DE">
      <w:pPr>
        <w:pStyle w:val="ConsPlusNonformat"/>
        <w:ind w:firstLine="567"/>
        <w:jc w:val="center"/>
        <w:rPr>
          <w:rFonts w:ascii="Times New Roman" w:hAnsi="Times New Roman" w:cs="Times New Roman"/>
          <w:b/>
          <w:sz w:val="28"/>
          <w:szCs w:val="28"/>
          <w14:textOutline w14:w="5270" w14:cap="flat" w14:cmpd="sng" w14:algn="ctr">
            <w14:noFill/>
            <w14:prstDash w14:val="solid"/>
            <w14:round/>
          </w14:textOutline>
        </w:rPr>
      </w:pPr>
      <w:r w:rsidRPr="00973A74">
        <w:rPr>
          <w:rFonts w:ascii="Times New Roman" w:hAnsi="Times New Roman" w:cs="Times New Roman"/>
          <w:b/>
          <w:sz w:val="28"/>
          <w:szCs w:val="28"/>
          <w14:textOutline w14:w="5270" w14:cap="flat" w14:cmpd="sng" w14:algn="ctr">
            <w14:noFill/>
            <w14:prstDash w14:val="solid"/>
            <w14:round/>
          </w14:textOutline>
        </w:rPr>
        <w:t>Степень удовлетворенности Управления Федерального казначейства по Ульяновской области деятельностью ФКУ «ЦОКР» (Филиала) при обеспечении товарами, работами, услугами</w:t>
      </w:r>
    </w:p>
    <w:p w:rsidR="00EA731F" w:rsidRPr="00973A74" w:rsidRDefault="00EA731F" w:rsidP="00F018DE">
      <w:pPr>
        <w:ind w:firstLine="567"/>
        <w:jc w:val="both"/>
        <w:rPr>
          <w:sz w:val="28"/>
          <w:szCs w:val="28"/>
        </w:rPr>
      </w:pPr>
      <w:r w:rsidRPr="00973A74">
        <w:rPr>
          <w:noProof/>
          <w:color w:val="1F497D" w:themeColor="text2"/>
          <w:sz w:val="28"/>
          <w:szCs w:val="28"/>
        </w:rPr>
        <w:drawing>
          <wp:inline distT="0" distB="0" distL="0" distR="0" wp14:anchorId="7A012C01" wp14:editId="1A020918">
            <wp:extent cx="5486400" cy="3200400"/>
            <wp:effectExtent l="0" t="0" r="19050" b="1905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A731F" w:rsidRPr="006F5CBE" w:rsidRDefault="00EA731F" w:rsidP="00380AB3">
      <w:pPr>
        <w:autoSpaceDE w:val="0"/>
        <w:autoSpaceDN w:val="0"/>
        <w:adjustRightInd w:val="0"/>
        <w:jc w:val="center"/>
        <w:rPr>
          <w:b/>
          <w:sz w:val="28"/>
          <w:szCs w:val="28"/>
        </w:rPr>
      </w:pPr>
      <w:r w:rsidRPr="006F5CBE">
        <w:rPr>
          <w:b/>
          <w:sz w:val="28"/>
          <w:szCs w:val="28"/>
        </w:rPr>
        <w:t>3. Мероприятия по охране труда и пожарной безопасности</w:t>
      </w:r>
    </w:p>
    <w:p w:rsidR="00EA731F" w:rsidRPr="00973A74" w:rsidRDefault="00EA731F" w:rsidP="00F018DE">
      <w:pPr>
        <w:ind w:firstLine="567"/>
        <w:jc w:val="both"/>
        <w:rPr>
          <w:sz w:val="28"/>
          <w:szCs w:val="28"/>
        </w:rPr>
      </w:pPr>
      <w:r w:rsidRPr="00973A74">
        <w:rPr>
          <w:sz w:val="28"/>
          <w:szCs w:val="28"/>
        </w:rPr>
        <w:t>3.1. В 2025 году проведены следующие мероприятия по охране труда:</w:t>
      </w:r>
    </w:p>
    <w:p w:rsidR="00EA731F" w:rsidRPr="00973A74" w:rsidRDefault="00EA731F" w:rsidP="00F018DE">
      <w:pPr>
        <w:tabs>
          <w:tab w:val="left" w:pos="720"/>
        </w:tabs>
        <w:ind w:firstLine="567"/>
        <w:contextualSpacing/>
        <w:jc w:val="both"/>
        <w:rPr>
          <w:rFonts w:eastAsia="Calibri"/>
          <w:sz w:val="28"/>
          <w:szCs w:val="28"/>
          <w:lang w:eastAsia="en-US"/>
        </w:rPr>
      </w:pPr>
      <w:r w:rsidRPr="00973A74">
        <w:rPr>
          <w:rFonts w:eastAsia="Calibri"/>
          <w:sz w:val="28"/>
          <w:szCs w:val="28"/>
          <w:lang w:eastAsia="en-US"/>
        </w:rPr>
        <w:t>- проведен вводный инструктаж по охране труда со вновь принятыми сотрудниками Управления и командированными сотрудниками;</w:t>
      </w:r>
    </w:p>
    <w:p w:rsidR="00EA731F" w:rsidRPr="00973A74" w:rsidRDefault="00EA731F" w:rsidP="00F018DE">
      <w:pPr>
        <w:tabs>
          <w:tab w:val="left" w:pos="720"/>
        </w:tabs>
        <w:ind w:firstLine="567"/>
        <w:contextualSpacing/>
        <w:jc w:val="both"/>
        <w:rPr>
          <w:rFonts w:eastAsia="Calibri"/>
          <w:sz w:val="28"/>
          <w:szCs w:val="28"/>
          <w:lang w:eastAsia="en-US"/>
        </w:rPr>
      </w:pPr>
      <w:r w:rsidRPr="00973A74">
        <w:rPr>
          <w:rFonts w:eastAsia="Calibri"/>
          <w:sz w:val="28"/>
          <w:szCs w:val="28"/>
          <w:lang w:eastAsia="en-US"/>
        </w:rPr>
        <w:t>- проведены мероприятия по диспансеризация государственных гражданских служащих Управления;</w:t>
      </w:r>
    </w:p>
    <w:p w:rsidR="00EA731F" w:rsidRPr="00973A74" w:rsidRDefault="00EA731F" w:rsidP="00F018DE">
      <w:pPr>
        <w:tabs>
          <w:tab w:val="left" w:pos="720"/>
        </w:tabs>
        <w:ind w:firstLine="567"/>
        <w:contextualSpacing/>
        <w:jc w:val="both"/>
        <w:rPr>
          <w:rFonts w:eastAsia="Calibri"/>
          <w:sz w:val="28"/>
          <w:szCs w:val="28"/>
          <w:lang w:eastAsia="en-US"/>
        </w:rPr>
      </w:pPr>
      <w:r w:rsidRPr="00973A74">
        <w:rPr>
          <w:rFonts w:eastAsia="Calibri"/>
          <w:sz w:val="28"/>
          <w:szCs w:val="28"/>
          <w:lang w:eastAsia="en-US"/>
        </w:rPr>
        <w:t>- проведены мероприятия по специальной оценке условий труда на двух рабочих местах;</w:t>
      </w:r>
    </w:p>
    <w:p w:rsidR="00EA731F" w:rsidRPr="00973A74" w:rsidRDefault="00EA731F" w:rsidP="00F018DE">
      <w:pPr>
        <w:tabs>
          <w:tab w:val="left" w:pos="720"/>
        </w:tabs>
        <w:ind w:firstLine="567"/>
        <w:contextualSpacing/>
        <w:jc w:val="both"/>
        <w:rPr>
          <w:rFonts w:eastAsia="Calibri"/>
          <w:sz w:val="28"/>
          <w:szCs w:val="28"/>
          <w:lang w:eastAsia="en-US"/>
        </w:rPr>
      </w:pPr>
      <w:r w:rsidRPr="00973A74">
        <w:rPr>
          <w:rFonts w:eastAsia="Calibri"/>
          <w:sz w:val="28"/>
          <w:szCs w:val="28"/>
          <w:lang w:eastAsia="en-US"/>
        </w:rPr>
        <w:t>- проведено обучение 4 сотрудников Управления по программе: «Общие вопросы охраны труда и функционирования системы управления охраной труда»;</w:t>
      </w:r>
    </w:p>
    <w:p w:rsidR="00EA731F" w:rsidRPr="00973A74" w:rsidRDefault="00EA731F" w:rsidP="00F018DE">
      <w:pPr>
        <w:tabs>
          <w:tab w:val="left" w:pos="720"/>
        </w:tabs>
        <w:ind w:firstLine="567"/>
        <w:contextualSpacing/>
        <w:jc w:val="both"/>
        <w:rPr>
          <w:rFonts w:eastAsia="Calibri"/>
          <w:sz w:val="28"/>
          <w:szCs w:val="28"/>
          <w:lang w:eastAsia="en-US"/>
        </w:rPr>
      </w:pPr>
      <w:r w:rsidRPr="00973A74">
        <w:rPr>
          <w:rFonts w:eastAsia="Calibri"/>
          <w:sz w:val="28"/>
          <w:szCs w:val="28"/>
          <w:lang w:eastAsia="en-US"/>
        </w:rPr>
        <w:t>- присвоена 1 группа электробезопасности вновь принятым сотрудникам Управления;</w:t>
      </w:r>
    </w:p>
    <w:p w:rsidR="00EA731F" w:rsidRPr="00973A74" w:rsidRDefault="00EA731F" w:rsidP="00F018DE">
      <w:pPr>
        <w:tabs>
          <w:tab w:val="left" w:pos="709"/>
        </w:tabs>
        <w:ind w:firstLine="567"/>
        <w:contextualSpacing/>
        <w:jc w:val="both"/>
        <w:rPr>
          <w:rFonts w:eastAsia="Calibri"/>
          <w:bCs/>
          <w:sz w:val="28"/>
          <w:szCs w:val="28"/>
          <w:lang w:eastAsia="en-US"/>
        </w:rPr>
      </w:pPr>
      <w:r w:rsidRPr="00973A74">
        <w:rPr>
          <w:rFonts w:eastAsia="Calibri"/>
          <w:sz w:val="28"/>
          <w:szCs w:val="28"/>
          <w:lang w:eastAsia="en-US"/>
        </w:rPr>
        <w:t>- проведена специальная оценка условий труда двух рабочих мест.</w:t>
      </w:r>
    </w:p>
    <w:p w:rsidR="00EA731F" w:rsidRPr="00973A74" w:rsidRDefault="00EA731F" w:rsidP="00F018DE">
      <w:pPr>
        <w:ind w:firstLine="567"/>
        <w:jc w:val="both"/>
        <w:rPr>
          <w:sz w:val="28"/>
          <w:szCs w:val="28"/>
        </w:rPr>
      </w:pPr>
      <w:r w:rsidRPr="00973A74">
        <w:rPr>
          <w:sz w:val="28"/>
          <w:szCs w:val="28"/>
        </w:rPr>
        <w:t>3.2. В 2025 году проведены следующие мероприятия по пожарной безопасности:</w:t>
      </w:r>
    </w:p>
    <w:p w:rsidR="00EA731F" w:rsidRPr="00973A74" w:rsidRDefault="00EA731F" w:rsidP="00F018DE">
      <w:pPr>
        <w:tabs>
          <w:tab w:val="left" w:pos="720"/>
        </w:tabs>
        <w:ind w:firstLine="567"/>
        <w:contextualSpacing/>
        <w:jc w:val="both"/>
        <w:rPr>
          <w:rFonts w:eastAsia="Calibri"/>
          <w:sz w:val="28"/>
          <w:szCs w:val="28"/>
          <w:lang w:eastAsia="en-US"/>
        </w:rPr>
      </w:pPr>
      <w:r w:rsidRPr="00973A74">
        <w:rPr>
          <w:rFonts w:eastAsia="Calibri"/>
          <w:sz w:val="28"/>
          <w:szCs w:val="28"/>
          <w:lang w:eastAsia="en-US"/>
        </w:rPr>
        <w:t>- проведен вводный противопожарный инструктаж со вновь принятыми сотрудниками Управления и командированными сотрудниками;</w:t>
      </w:r>
    </w:p>
    <w:p w:rsidR="00EA731F" w:rsidRPr="00973A74" w:rsidRDefault="00EA731F" w:rsidP="00F018DE">
      <w:pPr>
        <w:tabs>
          <w:tab w:val="left" w:pos="720"/>
        </w:tabs>
        <w:ind w:firstLine="567"/>
        <w:contextualSpacing/>
        <w:jc w:val="both"/>
        <w:rPr>
          <w:rFonts w:eastAsia="Calibri"/>
          <w:sz w:val="28"/>
          <w:szCs w:val="28"/>
          <w:lang w:eastAsia="en-US"/>
        </w:rPr>
      </w:pPr>
      <w:r w:rsidRPr="00973A74">
        <w:rPr>
          <w:rFonts w:eastAsia="Calibri"/>
          <w:sz w:val="28"/>
          <w:szCs w:val="28"/>
          <w:lang w:eastAsia="en-US"/>
        </w:rPr>
        <w:t>- проведено обучение 3 сотрудников Управления по программе: «Повышение квалификации для руководителей организаций, лиц, назначенных руководителем организации ответственными за обеспечение пожарной безопасности, в том числе в обособленных структурных подразделениях организации»</w:t>
      </w:r>
      <w:r w:rsidRPr="00973A74">
        <w:rPr>
          <w:sz w:val="28"/>
          <w:szCs w:val="28"/>
        </w:rPr>
        <w:t>;</w:t>
      </w:r>
    </w:p>
    <w:p w:rsidR="00EA731F" w:rsidRPr="00973A74" w:rsidRDefault="00EA731F" w:rsidP="00F018DE">
      <w:pPr>
        <w:tabs>
          <w:tab w:val="left" w:pos="0"/>
        </w:tabs>
        <w:ind w:firstLine="567"/>
        <w:contextualSpacing/>
        <w:jc w:val="both"/>
        <w:rPr>
          <w:sz w:val="28"/>
          <w:szCs w:val="28"/>
        </w:rPr>
      </w:pPr>
      <w:r w:rsidRPr="00973A74">
        <w:rPr>
          <w:sz w:val="28"/>
          <w:szCs w:val="28"/>
        </w:rPr>
        <w:t>- проведено две противопожарные тренировки сотрудников Управления;</w:t>
      </w:r>
    </w:p>
    <w:p w:rsidR="00EA731F" w:rsidRPr="00973A74" w:rsidRDefault="00EA731F" w:rsidP="00F018DE">
      <w:pPr>
        <w:tabs>
          <w:tab w:val="left" w:pos="0"/>
        </w:tabs>
        <w:ind w:firstLine="567"/>
        <w:contextualSpacing/>
        <w:jc w:val="both"/>
        <w:rPr>
          <w:rFonts w:eastAsia="Calibri"/>
          <w:sz w:val="28"/>
          <w:szCs w:val="28"/>
          <w:lang w:eastAsia="en-US"/>
        </w:rPr>
      </w:pPr>
      <w:r w:rsidRPr="00973A74">
        <w:rPr>
          <w:rFonts w:eastAsia="Calibri"/>
          <w:sz w:val="28"/>
          <w:szCs w:val="28"/>
          <w:lang w:eastAsia="en-US"/>
        </w:rPr>
        <w:t>- осуществлен контроль за п</w:t>
      </w:r>
      <w:r w:rsidRPr="00973A74">
        <w:rPr>
          <w:sz w:val="28"/>
          <w:szCs w:val="28"/>
        </w:rPr>
        <w:t xml:space="preserve">лановыми (весна, осень) </w:t>
      </w:r>
      <w:r w:rsidRPr="00973A74">
        <w:rPr>
          <w:snapToGrid w:val="0"/>
          <w:sz w:val="28"/>
          <w:szCs w:val="28"/>
        </w:rPr>
        <w:t>испытаниями систем противопожарного водоснабжения</w:t>
      </w:r>
      <w:r w:rsidRPr="00973A74">
        <w:rPr>
          <w:rFonts w:eastAsia="Calibri"/>
          <w:sz w:val="28"/>
          <w:szCs w:val="28"/>
          <w:lang w:eastAsia="en-US"/>
        </w:rPr>
        <w:t xml:space="preserve"> объектов Управления</w:t>
      </w:r>
      <w:r w:rsidRPr="00973A74">
        <w:rPr>
          <w:sz w:val="28"/>
          <w:szCs w:val="28"/>
        </w:rPr>
        <w:t>;</w:t>
      </w:r>
    </w:p>
    <w:p w:rsidR="00EA731F" w:rsidRPr="00973A74" w:rsidRDefault="00EA731F" w:rsidP="00F018DE">
      <w:pPr>
        <w:tabs>
          <w:tab w:val="left" w:pos="0"/>
        </w:tabs>
        <w:ind w:firstLine="567"/>
        <w:contextualSpacing/>
        <w:jc w:val="both"/>
        <w:rPr>
          <w:rFonts w:eastAsia="Calibri"/>
          <w:sz w:val="28"/>
          <w:szCs w:val="28"/>
          <w:lang w:eastAsia="en-US"/>
        </w:rPr>
      </w:pPr>
      <w:r w:rsidRPr="00973A74">
        <w:rPr>
          <w:rFonts w:eastAsia="Calibri"/>
          <w:sz w:val="28"/>
          <w:szCs w:val="28"/>
          <w:lang w:eastAsia="en-US"/>
        </w:rPr>
        <w:t>- осуществлен контроль за испытаниями и измерениями сопротивления изоляции проводов, кабелей и заземляющих устройств;</w:t>
      </w:r>
    </w:p>
    <w:p w:rsidR="00EA731F" w:rsidRPr="00973A74" w:rsidRDefault="00EA731F" w:rsidP="00F018DE">
      <w:pPr>
        <w:tabs>
          <w:tab w:val="left" w:pos="720"/>
        </w:tabs>
        <w:ind w:firstLine="567"/>
        <w:contextualSpacing/>
        <w:jc w:val="both"/>
        <w:rPr>
          <w:rFonts w:eastAsia="Calibri"/>
          <w:sz w:val="28"/>
          <w:szCs w:val="28"/>
          <w:lang w:eastAsia="en-US"/>
        </w:rPr>
      </w:pPr>
      <w:r w:rsidRPr="00973A74">
        <w:rPr>
          <w:rFonts w:eastAsia="Calibri"/>
          <w:sz w:val="28"/>
          <w:szCs w:val="28"/>
          <w:lang w:eastAsia="en-US"/>
        </w:rPr>
        <w:t>- осуществлен контроль проверки технического состояния первичных средств пожаротушения на объектах Управления;</w:t>
      </w:r>
    </w:p>
    <w:p w:rsidR="00EA731F" w:rsidRPr="00973A74" w:rsidRDefault="00EA731F" w:rsidP="00F018DE">
      <w:pPr>
        <w:tabs>
          <w:tab w:val="left" w:pos="720"/>
        </w:tabs>
        <w:ind w:firstLine="567"/>
        <w:contextualSpacing/>
        <w:jc w:val="both"/>
        <w:rPr>
          <w:rFonts w:eastAsia="Calibri"/>
          <w:sz w:val="28"/>
          <w:szCs w:val="28"/>
          <w:lang w:eastAsia="en-US"/>
        </w:rPr>
      </w:pPr>
      <w:r w:rsidRPr="00973A74">
        <w:rPr>
          <w:rFonts w:eastAsia="Calibri"/>
          <w:sz w:val="28"/>
          <w:szCs w:val="28"/>
          <w:lang w:eastAsia="en-US"/>
        </w:rPr>
        <w:t>- осуществлен контроль за плановой проверкой огнезащитной обработки деревянных конструкций административных зданий Управления;</w:t>
      </w:r>
    </w:p>
    <w:p w:rsidR="00EA731F" w:rsidRPr="00973A74" w:rsidRDefault="00EA731F" w:rsidP="00F018DE">
      <w:pPr>
        <w:tabs>
          <w:tab w:val="left" w:pos="0"/>
        </w:tabs>
        <w:ind w:firstLine="567"/>
        <w:contextualSpacing/>
        <w:jc w:val="both"/>
        <w:rPr>
          <w:rFonts w:eastAsia="Calibri"/>
          <w:sz w:val="28"/>
          <w:szCs w:val="28"/>
          <w:lang w:eastAsia="en-US"/>
        </w:rPr>
      </w:pPr>
      <w:r w:rsidRPr="00973A74">
        <w:rPr>
          <w:rFonts w:eastAsia="Calibri"/>
          <w:sz w:val="28"/>
          <w:szCs w:val="28"/>
          <w:lang w:eastAsia="en-US"/>
        </w:rPr>
        <w:t>- осуществлен контроль за</w:t>
      </w:r>
      <w:r w:rsidRPr="00973A74">
        <w:rPr>
          <w:sz w:val="28"/>
          <w:szCs w:val="28"/>
        </w:rPr>
        <w:t xml:space="preserve"> </w:t>
      </w:r>
      <w:r w:rsidRPr="00973A74">
        <w:rPr>
          <w:rFonts w:eastAsia="Calibri"/>
          <w:sz w:val="28"/>
          <w:szCs w:val="28"/>
          <w:lang w:eastAsia="en-US"/>
        </w:rPr>
        <w:t>состоянием и техническим обслуживанием стационарного оборудования и электропроводки аварийного и рабочего освещения зданий (помещений) Управления.</w:t>
      </w:r>
    </w:p>
    <w:p w:rsidR="00EA731F" w:rsidRPr="00973A74" w:rsidRDefault="00EA731F" w:rsidP="00F018DE">
      <w:pPr>
        <w:ind w:firstLine="567"/>
        <w:jc w:val="both"/>
        <w:rPr>
          <w:b/>
          <w:sz w:val="28"/>
          <w:szCs w:val="28"/>
          <w:u w:val="single"/>
        </w:rPr>
      </w:pPr>
    </w:p>
    <w:p w:rsidR="00EA731F" w:rsidRPr="00973A74" w:rsidRDefault="00EA731F" w:rsidP="00380AB3">
      <w:pPr>
        <w:autoSpaceDE w:val="0"/>
        <w:autoSpaceDN w:val="0"/>
        <w:adjustRightInd w:val="0"/>
        <w:jc w:val="center"/>
        <w:rPr>
          <w:b/>
          <w:sz w:val="28"/>
          <w:szCs w:val="28"/>
          <w:u w:val="single"/>
        </w:rPr>
      </w:pPr>
      <w:r w:rsidRPr="00460B58">
        <w:rPr>
          <w:b/>
          <w:sz w:val="28"/>
          <w:szCs w:val="28"/>
        </w:rPr>
        <w:t>4. Осуществление отдельных полномочий администратора доходов бюджетов бюджетной системы Российской Федерации и администратора источников финансирования дефицита федерального бюджета</w:t>
      </w:r>
    </w:p>
    <w:p w:rsidR="00EA731F" w:rsidRPr="00973A74" w:rsidRDefault="00EA731F" w:rsidP="00F018DE">
      <w:pPr>
        <w:tabs>
          <w:tab w:val="left" w:pos="709"/>
        </w:tabs>
        <w:autoSpaceDE w:val="0"/>
        <w:autoSpaceDN w:val="0"/>
        <w:adjustRightInd w:val="0"/>
        <w:ind w:firstLine="567"/>
        <w:jc w:val="both"/>
        <w:rPr>
          <w:sz w:val="28"/>
          <w:szCs w:val="28"/>
        </w:rPr>
      </w:pPr>
      <w:r w:rsidRPr="00973A74">
        <w:rPr>
          <w:sz w:val="28"/>
          <w:szCs w:val="28"/>
        </w:rPr>
        <w:t>4.1. В 2025 году своевременно формировался и представлялся в ФК прогноз (уточненный прогноз) доходов федерального бюджета на очередной финансовый год и плановый период по главе 100 «Федеральное казначейство»;</w:t>
      </w:r>
    </w:p>
    <w:p w:rsidR="00EA731F" w:rsidRPr="00973A74" w:rsidRDefault="00EA731F" w:rsidP="00F018DE">
      <w:pPr>
        <w:tabs>
          <w:tab w:val="left" w:pos="709"/>
        </w:tabs>
        <w:autoSpaceDE w:val="0"/>
        <w:autoSpaceDN w:val="0"/>
        <w:adjustRightInd w:val="0"/>
        <w:ind w:firstLine="567"/>
        <w:jc w:val="both"/>
        <w:rPr>
          <w:sz w:val="28"/>
          <w:szCs w:val="28"/>
        </w:rPr>
      </w:pPr>
      <w:r w:rsidRPr="00973A74">
        <w:rPr>
          <w:sz w:val="28"/>
          <w:szCs w:val="28"/>
        </w:rPr>
        <w:t xml:space="preserve">4.2. Ежемесячно в установленные сроки осуществлялось предоставление отчетности о выполнении прогноза кассовых поступлений по доходам по главе 100 «Федеральное казначейство» в ППО «Аксиок. </w:t>
      </w:r>
      <w:r w:rsidRPr="00973A74">
        <w:rPr>
          <w:sz w:val="28"/>
          <w:szCs w:val="28"/>
          <w:lang w:val="en-US"/>
        </w:rPr>
        <w:t>Net</w:t>
      </w:r>
      <w:r w:rsidRPr="00973A74">
        <w:rPr>
          <w:sz w:val="28"/>
          <w:szCs w:val="28"/>
        </w:rPr>
        <w:t>»;</w:t>
      </w:r>
    </w:p>
    <w:p w:rsidR="00EA731F" w:rsidRPr="00973A74" w:rsidRDefault="00EA731F" w:rsidP="00F018DE">
      <w:pPr>
        <w:tabs>
          <w:tab w:val="left" w:pos="709"/>
        </w:tabs>
        <w:autoSpaceDE w:val="0"/>
        <w:autoSpaceDN w:val="0"/>
        <w:adjustRightInd w:val="0"/>
        <w:ind w:firstLine="567"/>
        <w:jc w:val="both"/>
        <w:rPr>
          <w:sz w:val="28"/>
          <w:szCs w:val="28"/>
        </w:rPr>
      </w:pPr>
      <w:r w:rsidRPr="00973A74">
        <w:rPr>
          <w:sz w:val="28"/>
          <w:szCs w:val="28"/>
        </w:rPr>
        <w:t>4.3.</w:t>
      </w:r>
      <w:r w:rsidR="00460B58">
        <w:rPr>
          <w:sz w:val="28"/>
          <w:szCs w:val="28"/>
        </w:rPr>
        <w:t xml:space="preserve"> </w:t>
      </w:r>
      <w:r w:rsidRPr="00973A74">
        <w:rPr>
          <w:sz w:val="28"/>
          <w:szCs w:val="28"/>
        </w:rPr>
        <w:t>Систематически осуществлялись бюджетные полномочия администратора доходов федерального бюджета, бюджетов Фонда пенсионного и социального страхования Российской Федерации и Федерального фонда обязательного медицинского страхования на основании приказов Федерального казначейства, а также полномочия главного администратора доходов бюджетов муниципальных районов, городских округов на основании приказа Федерального казначейства;</w:t>
      </w:r>
    </w:p>
    <w:p w:rsidR="00EA731F" w:rsidRPr="00973A74" w:rsidRDefault="00EA731F" w:rsidP="00F018DE">
      <w:pPr>
        <w:pStyle w:val="Default"/>
        <w:ind w:firstLine="567"/>
        <w:jc w:val="both"/>
        <w:rPr>
          <w:sz w:val="28"/>
          <w:szCs w:val="28"/>
        </w:rPr>
      </w:pPr>
      <w:r w:rsidRPr="00973A74">
        <w:rPr>
          <w:sz w:val="28"/>
          <w:szCs w:val="28"/>
        </w:rPr>
        <w:t xml:space="preserve">4.4. Своевременно осуществлялось согласование и утверждение </w:t>
      </w:r>
      <w:r w:rsidRPr="00973A74">
        <w:rPr>
          <w:bCs/>
          <w:sz w:val="28"/>
          <w:szCs w:val="28"/>
        </w:rPr>
        <w:t>годовой, квартальной и месячной отчетности об исполнении федерального бюджета по главе 100 «Федеральное казначейство»;</w:t>
      </w:r>
    </w:p>
    <w:p w:rsidR="00EA731F" w:rsidRPr="00973A74" w:rsidRDefault="00EA731F" w:rsidP="00F018DE">
      <w:pPr>
        <w:tabs>
          <w:tab w:val="left" w:pos="709"/>
        </w:tabs>
        <w:autoSpaceDE w:val="0"/>
        <w:autoSpaceDN w:val="0"/>
        <w:adjustRightInd w:val="0"/>
        <w:ind w:firstLine="567"/>
        <w:jc w:val="both"/>
        <w:rPr>
          <w:rFonts w:eastAsia="Calibri"/>
          <w:color w:val="000000"/>
          <w:kern w:val="24"/>
          <w:sz w:val="28"/>
          <w:szCs w:val="28"/>
        </w:rPr>
      </w:pPr>
      <w:r w:rsidRPr="00973A74">
        <w:rPr>
          <w:sz w:val="28"/>
          <w:szCs w:val="28"/>
        </w:rPr>
        <w:t>4.5. В установленные сроки осуществлялись полномочия администратора источников финансирования дефицита федерального бюджета по главе 100 "Федеральное казначейство"</w:t>
      </w:r>
      <w:r w:rsidRPr="00973A74">
        <w:rPr>
          <w:rFonts w:eastAsia="Calibri"/>
          <w:color w:val="000000"/>
          <w:kern w:val="24"/>
          <w:sz w:val="28"/>
          <w:szCs w:val="28"/>
        </w:rPr>
        <w:t>, связанные с оформлением и начислением процентов по бюджетным кредитам.</w:t>
      </w:r>
    </w:p>
    <w:p w:rsidR="00EA731F" w:rsidRPr="00973A74" w:rsidRDefault="00EA731F" w:rsidP="00F018DE">
      <w:pPr>
        <w:tabs>
          <w:tab w:val="left" w:pos="709"/>
        </w:tabs>
        <w:autoSpaceDE w:val="0"/>
        <w:autoSpaceDN w:val="0"/>
        <w:adjustRightInd w:val="0"/>
        <w:ind w:firstLine="567"/>
        <w:jc w:val="both"/>
        <w:rPr>
          <w:b/>
          <w:sz w:val="28"/>
          <w:szCs w:val="28"/>
          <w:u w:val="single"/>
        </w:rPr>
      </w:pPr>
      <w:r w:rsidRPr="00973A74">
        <w:rPr>
          <w:noProof/>
          <w:sz w:val="28"/>
          <w:szCs w:val="28"/>
        </w:rPr>
        <w:drawing>
          <wp:inline distT="0" distB="0" distL="0" distR="0" wp14:anchorId="5B239264" wp14:editId="7EB3FAC3">
            <wp:extent cx="5486400" cy="2943225"/>
            <wp:effectExtent l="0" t="0" r="19050" b="9525"/>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A731F" w:rsidRPr="00182B64" w:rsidRDefault="00EA731F" w:rsidP="00380AB3">
      <w:pPr>
        <w:jc w:val="center"/>
        <w:rPr>
          <w:b/>
          <w:sz w:val="28"/>
          <w:szCs w:val="28"/>
        </w:rPr>
      </w:pPr>
      <w:r w:rsidRPr="00182B64">
        <w:rPr>
          <w:b/>
          <w:sz w:val="28"/>
          <w:szCs w:val="28"/>
        </w:rPr>
        <w:t>5. Организация разработки ежегодных планов деятельности Управления и подготовки отчета о результатах их выполнения</w:t>
      </w:r>
    </w:p>
    <w:p w:rsidR="00EA731F" w:rsidRPr="00973A74" w:rsidRDefault="00EA731F" w:rsidP="00F018DE">
      <w:pPr>
        <w:tabs>
          <w:tab w:val="left" w:pos="709"/>
        </w:tabs>
        <w:autoSpaceDE w:val="0"/>
        <w:autoSpaceDN w:val="0"/>
        <w:adjustRightInd w:val="0"/>
        <w:ind w:firstLine="567"/>
        <w:jc w:val="both"/>
        <w:rPr>
          <w:sz w:val="28"/>
          <w:szCs w:val="28"/>
        </w:rPr>
      </w:pPr>
      <w:r w:rsidRPr="00973A74">
        <w:rPr>
          <w:sz w:val="28"/>
          <w:szCs w:val="28"/>
        </w:rPr>
        <w:t>5.1. В соответствии с указанием ФК обеспечена разработка, согласование и утверждение Плана деятельности Управления Федерального казначейства по Ульяновской области на 2026 год и размещение его на сайте Управления, а также ежеквартальная подготовка отчетов о результатах выполнения мероприятий Плана деятельности Управления Федерального казначейства по Ульяновской области на 2025 год (далее – План деятельности) и их размещение в ППО ППМД;</w:t>
      </w:r>
    </w:p>
    <w:p w:rsidR="00EA731F" w:rsidRDefault="00EA731F" w:rsidP="00F018DE">
      <w:pPr>
        <w:tabs>
          <w:tab w:val="left" w:pos="709"/>
        </w:tabs>
        <w:autoSpaceDE w:val="0"/>
        <w:autoSpaceDN w:val="0"/>
        <w:adjustRightInd w:val="0"/>
        <w:ind w:firstLine="567"/>
        <w:jc w:val="both"/>
        <w:rPr>
          <w:sz w:val="28"/>
          <w:szCs w:val="28"/>
        </w:rPr>
      </w:pPr>
      <w:r w:rsidRPr="00973A74">
        <w:rPr>
          <w:sz w:val="28"/>
          <w:szCs w:val="28"/>
        </w:rPr>
        <w:t>5.2. Своевременно осуществлялся мониторинг хода реализации мероприятий Плана деятельности, а также обеспечение своевременной реализации мероприятий Плана деятельности исполнения запланированных мероприятий в 2025 году в ППО ППМД.</w:t>
      </w:r>
    </w:p>
    <w:p w:rsidR="00182B64" w:rsidRDefault="00182B64" w:rsidP="00182B64">
      <w:pPr>
        <w:rPr>
          <w:b/>
          <w:sz w:val="28"/>
          <w:szCs w:val="28"/>
          <w:u w:val="single"/>
        </w:rPr>
      </w:pPr>
    </w:p>
    <w:p w:rsidR="00EA731F" w:rsidRPr="00182B64" w:rsidRDefault="00182B64" w:rsidP="00380AB3">
      <w:pPr>
        <w:jc w:val="center"/>
        <w:rPr>
          <w:b/>
          <w:sz w:val="28"/>
          <w:szCs w:val="28"/>
        </w:rPr>
      </w:pPr>
      <w:r w:rsidRPr="00182B64">
        <w:rPr>
          <w:b/>
          <w:sz w:val="28"/>
          <w:szCs w:val="28"/>
        </w:rPr>
        <w:t xml:space="preserve">Основные задачи Административно-финансового отдела </w:t>
      </w:r>
      <w:r w:rsidR="00EA731F" w:rsidRPr="00182B64">
        <w:rPr>
          <w:b/>
          <w:sz w:val="28"/>
          <w:szCs w:val="28"/>
        </w:rPr>
        <w:t>на 2026 год</w:t>
      </w:r>
    </w:p>
    <w:p w:rsidR="00EA731F" w:rsidRPr="00973A74" w:rsidRDefault="00EA731F" w:rsidP="00F018DE">
      <w:pPr>
        <w:ind w:firstLine="567"/>
        <w:jc w:val="both"/>
        <w:rPr>
          <w:sz w:val="28"/>
          <w:szCs w:val="28"/>
        </w:rPr>
      </w:pPr>
      <w:r w:rsidRPr="00973A74">
        <w:rPr>
          <w:sz w:val="28"/>
          <w:szCs w:val="28"/>
        </w:rPr>
        <w:t>6.1. Обеспечить соблюдение сроков приема, регистрации и отправки корреспонденции управления, а особенно исполнительных листов и обращений граждан и организаций;</w:t>
      </w:r>
    </w:p>
    <w:p w:rsidR="00EA731F" w:rsidRPr="00973A74" w:rsidRDefault="00EA731F" w:rsidP="00F018DE">
      <w:pPr>
        <w:ind w:firstLine="567"/>
        <w:jc w:val="both"/>
        <w:rPr>
          <w:sz w:val="28"/>
          <w:szCs w:val="28"/>
        </w:rPr>
      </w:pPr>
      <w:r w:rsidRPr="00973A74">
        <w:rPr>
          <w:sz w:val="28"/>
          <w:szCs w:val="28"/>
        </w:rPr>
        <w:t>6.2. Обеспечить взаимодействие с  ФКУ «ЦОКР» в строгом соответствии с приказом Федерального казначейства от 18 января 2017г. .№ 2н «О наделении Федерального казенного учреждения «Центр по обеспечению деятельности Казначейства России» полномочиями по планированию и осуществлению закупок товаров, работ, услуг для обеспечения функций центрального аппарата, территориальных органов Федерального казначейства и об утверждении Порядка взаимодействия центрального аппарата, территориальных органов Федерального казначейства и Федерального казенного учреждения «Центр по обеспечению деятельности Казначейства России» при осуществлении Федеральным казенным учреждением «Центр по обеспечению деятельности Казначейства России» полномочий по планированию и осуществлению закупок товаров, работ, услуг для обеспечения функций центрального аппарата, территориальных органов Федерального казначейства», Положением об организации работы в центральном аппарате Федерального казначейства, территориальных органов Федерального казначейства и Федеральном казенном учреждении «Центр по обеспечению деятельности Казначейства России» по обеспечению товарами, работами, услугами в части реализации мероприятий по административно-хозяйственному обеспечению», утвержденного приказом Федерального казначейства от 11 января 2021г. № 1;</w:t>
      </w:r>
    </w:p>
    <w:p w:rsidR="00EA731F" w:rsidRPr="00973A74" w:rsidRDefault="00EA731F" w:rsidP="00F018DE">
      <w:pPr>
        <w:ind w:firstLine="567"/>
        <w:jc w:val="both"/>
        <w:rPr>
          <w:sz w:val="28"/>
          <w:szCs w:val="28"/>
        </w:rPr>
      </w:pPr>
      <w:r w:rsidRPr="00973A74">
        <w:rPr>
          <w:sz w:val="28"/>
          <w:szCs w:val="28"/>
        </w:rPr>
        <w:t>6.3. Обеспечить своевременное и качественное осуществление отдельных полномочий администратора доходов бюджетов бюджетной системы Российской Федерации и администратора источников финансирования дефицита федерального бюджета в соответствии с утвержденными техническими регламентами;</w:t>
      </w:r>
    </w:p>
    <w:p w:rsidR="00EA731F" w:rsidRPr="00973A74" w:rsidRDefault="00EA731F" w:rsidP="00F018DE">
      <w:pPr>
        <w:ind w:firstLine="567"/>
        <w:jc w:val="both"/>
        <w:rPr>
          <w:rFonts w:eastAsia="Calibri"/>
          <w:sz w:val="28"/>
          <w:szCs w:val="28"/>
          <w:lang w:eastAsia="en-US"/>
        </w:rPr>
      </w:pPr>
      <w:r w:rsidRPr="00973A74">
        <w:rPr>
          <w:sz w:val="28"/>
          <w:szCs w:val="28"/>
        </w:rPr>
        <w:t>6.4. Обеспечить выполнение всех запланированных мероприятий на 2026 год, мониторинг и оформление отчетности о результатах их выполнения.</w:t>
      </w:r>
    </w:p>
    <w:p w:rsidR="00701F64" w:rsidRPr="00973A74" w:rsidRDefault="00701F64" w:rsidP="00F018DE">
      <w:pPr>
        <w:ind w:firstLine="567"/>
        <w:jc w:val="both"/>
        <w:rPr>
          <w:sz w:val="28"/>
          <w:szCs w:val="28"/>
        </w:rPr>
      </w:pPr>
    </w:p>
    <w:p w:rsidR="002C7F98" w:rsidRPr="003631C3" w:rsidRDefault="00883992" w:rsidP="00883992">
      <w:pPr>
        <w:jc w:val="both"/>
        <w:rPr>
          <w:b/>
          <w:sz w:val="28"/>
          <w:szCs w:val="28"/>
        </w:rPr>
      </w:pPr>
      <w:r w:rsidRPr="003631C3">
        <w:rPr>
          <w:b/>
          <w:sz w:val="28"/>
          <w:szCs w:val="28"/>
        </w:rPr>
        <w:t>ОТДЕЛ ЦЕНТРАЛИЗОВАННОЙ БУХГАЛТЕРИИ</w:t>
      </w:r>
    </w:p>
    <w:p w:rsidR="00EA731F" w:rsidRPr="00973A74" w:rsidRDefault="00EA731F" w:rsidP="00883992">
      <w:pPr>
        <w:rPr>
          <w:b/>
          <w:sz w:val="28"/>
          <w:szCs w:val="28"/>
        </w:rPr>
      </w:pPr>
      <w:r w:rsidRPr="00973A74">
        <w:rPr>
          <w:b/>
          <w:sz w:val="28"/>
          <w:szCs w:val="28"/>
        </w:rPr>
        <w:t>«Об исполнении переданных полномочий по начислению физическим лицам выплат по оплате труда и иных выплат, а также связанных с ними обязательных платежей в бюджеты бюджетной системы РФ и их перечислению, ведению бюджетного учета, составлению и представлению отчетности территориальных органов отдельных федеральных органов исполнительной власти и прочих задач в 2025 году, и основные задачи на 2026 год»</w:t>
      </w:r>
    </w:p>
    <w:p w:rsidR="00EA731F" w:rsidRPr="00973A74" w:rsidRDefault="00EA731F" w:rsidP="00F018DE">
      <w:pPr>
        <w:ind w:firstLine="567"/>
        <w:jc w:val="both"/>
        <w:rPr>
          <w:sz w:val="28"/>
          <w:szCs w:val="28"/>
        </w:rPr>
      </w:pPr>
      <w:r w:rsidRPr="00973A74">
        <w:rPr>
          <w:sz w:val="28"/>
          <w:szCs w:val="28"/>
        </w:rPr>
        <w:t>Основными задачами Отдела централизованной бухгалтерии (далее - Отдел) на 2025 год являлись:</w:t>
      </w:r>
    </w:p>
    <w:p w:rsidR="00EA731F" w:rsidRPr="00973A74" w:rsidRDefault="00EA731F" w:rsidP="00F018DE">
      <w:pPr>
        <w:ind w:firstLine="567"/>
        <w:jc w:val="both"/>
        <w:rPr>
          <w:sz w:val="28"/>
          <w:szCs w:val="28"/>
        </w:rPr>
      </w:pPr>
      <w:r w:rsidRPr="00973A74">
        <w:rPr>
          <w:sz w:val="28"/>
          <w:szCs w:val="28"/>
        </w:rPr>
        <w:t>- качественное исполнение переданных полномочий по ведению бюджетного учета и формированию бюджетной отчетности, а также по начислению и перечислению оплаты труда, иных выплат и связанных с ними обязательных платежей в бюджеты бюджетной системы РФ всех субъектов централизованного учета;</w:t>
      </w:r>
    </w:p>
    <w:p w:rsidR="00EA731F" w:rsidRPr="00973A74" w:rsidRDefault="00EA731F" w:rsidP="00F018DE">
      <w:pPr>
        <w:ind w:firstLine="567"/>
        <w:jc w:val="both"/>
        <w:rPr>
          <w:sz w:val="28"/>
          <w:szCs w:val="28"/>
        </w:rPr>
      </w:pPr>
      <w:r w:rsidRPr="00973A74">
        <w:rPr>
          <w:sz w:val="28"/>
          <w:szCs w:val="28"/>
        </w:rPr>
        <w:t>- своевременное формирование и обеспечение представления в установленные сроки отчетности субъектов централизованного учета в органы государственной статистики, налоговые органы, государственные внебюджетные фонды и иные организации в соответствии с законодательством Российской Федерации по телекоммуникационным каналам связи с использованием усиленной квалифицированной электронной подписи;</w:t>
      </w:r>
    </w:p>
    <w:p w:rsidR="00EA731F" w:rsidRPr="00973A74" w:rsidRDefault="00EA731F" w:rsidP="00F018DE">
      <w:pPr>
        <w:ind w:firstLine="567"/>
        <w:jc w:val="both"/>
        <w:rPr>
          <w:sz w:val="28"/>
          <w:szCs w:val="28"/>
        </w:rPr>
      </w:pPr>
      <w:r w:rsidRPr="00973A74">
        <w:rPr>
          <w:sz w:val="28"/>
          <w:szCs w:val="28"/>
        </w:rPr>
        <w:t>- выполнение в установленные сроки мероприятий по устранению недостатков по ведению бюджетного учета и формированию бюджетной отчетности;</w:t>
      </w:r>
    </w:p>
    <w:p w:rsidR="00EA731F" w:rsidRPr="00973A74" w:rsidRDefault="00EA731F" w:rsidP="00F018DE">
      <w:pPr>
        <w:ind w:firstLine="567"/>
        <w:jc w:val="both"/>
        <w:rPr>
          <w:sz w:val="28"/>
          <w:szCs w:val="28"/>
        </w:rPr>
      </w:pPr>
      <w:r w:rsidRPr="00973A74">
        <w:rPr>
          <w:rFonts w:eastAsiaTheme="minorHAnsi"/>
          <w:sz w:val="28"/>
          <w:szCs w:val="28"/>
          <w:lang w:eastAsia="en-US"/>
        </w:rPr>
        <w:t>- переход на использование электронных первичных документов по Приказу Минфина России от 30.09.2024 N 144н "О внесении изменений в приложения N 1, 2, 4 и 5 к приказу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Pr="00973A74">
        <w:rPr>
          <w:sz w:val="28"/>
          <w:szCs w:val="28"/>
        </w:rPr>
        <w:t xml:space="preserve"> по факту технологической готовности ГИИС ЭБ</w:t>
      </w:r>
      <w:r w:rsidRPr="00973A74">
        <w:rPr>
          <w:rFonts w:eastAsiaTheme="minorHAnsi"/>
          <w:sz w:val="28"/>
          <w:szCs w:val="28"/>
          <w:lang w:eastAsia="en-US"/>
        </w:rPr>
        <w:t>;</w:t>
      </w:r>
    </w:p>
    <w:p w:rsidR="00EA731F" w:rsidRPr="00973A74" w:rsidRDefault="00EA731F" w:rsidP="00F018DE">
      <w:pPr>
        <w:ind w:firstLine="567"/>
        <w:jc w:val="both"/>
        <w:rPr>
          <w:sz w:val="28"/>
          <w:szCs w:val="28"/>
        </w:rPr>
      </w:pPr>
      <w:r w:rsidRPr="00973A74">
        <w:rPr>
          <w:sz w:val="28"/>
          <w:szCs w:val="28"/>
        </w:rPr>
        <w:t xml:space="preserve"> - повышение профессиональной компетенции сотрудников Отдела.</w:t>
      </w:r>
    </w:p>
    <w:p w:rsidR="00EA731F" w:rsidRPr="00973A74" w:rsidRDefault="00EA731F" w:rsidP="00F018DE">
      <w:pPr>
        <w:ind w:firstLine="567"/>
        <w:jc w:val="both"/>
        <w:rPr>
          <w:sz w:val="28"/>
          <w:szCs w:val="28"/>
        </w:rPr>
      </w:pPr>
      <w:r w:rsidRPr="00973A74">
        <w:rPr>
          <w:sz w:val="28"/>
          <w:szCs w:val="28"/>
        </w:rPr>
        <w:t>В рамках реализации Постановления Правительства РФ от 15.02.2020 N 153 "О передаче Федеральному казначейству полномочий отдельных федеральных органов исполнительной власти, их территориальных органов и подведомственных им казенных учреждений" (далее – Постановление №153) исполнение переданных полномочий в 2025 году осуществлялось по следующим субъектам централизованного учета (далее – СЦУ):</w:t>
      </w:r>
    </w:p>
    <w:p w:rsidR="00EA731F" w:rsidRPr="00973A74" w:rsidRDefault="00EA731F" w:rsidP="00F018DE">
      <w:pPr>
        <w:ind w:firstLine="567"/>
        <w:jc w:val="both"/>
        <w:rPr>
          <w:sz w:val="28"/>
          <w:szCs w:val="28"/>
        </w:rPr>
      </w:pPr>
      <w:r w:rsidRPr="00973A74">
        <w:rPr>
          <w:sz w:val="28"/>
          <w:szCs w:val="28"/>
        </w:rPr>
        <w:t>1. Государственной инспекции по труду в Ульяновской области;</w:t>
      </w:r>
    </w:p>
    <w:p w:rsidR="00EA731F" w:rsidRPr="00973A74" w:rsidRDefault="00EA731F" w:rsidP="00F018DE">
      <w:pPr>
        <w:ind w:firstLine="567"/>
        <w:jc w:val="both"/>
        <w:rPr>
          <w:sz w:val="28"/>
          <w:szCs w:val="28"/>
        </w:rPr>
      </w:pPr>
      <w:r w:rsidRPr="00973A74">
        <w:rPr>
          <w:sz w:val="28"/>
          <w:szCs w:val="28"/>
        </w:rPr>
        <w:t xml:space="preserve">2. Территориального органа Федеральной службы государственной статистики по Ульяновской области; </w:t>
      </w:r>
    </w:p>
    <w:p w:rsidR="00EA731F" w:rsidRPr="00973A74" w:rsidRDefault="00EA731F" w:rsidP="00F018DE">
      <w:pPr>
        <w:ind w:firstLine="567"/>
        <w:jc w:val="both"/>
        <w:rPr>
          <w:sz w:val="28"/>
          <w:szCs w:val="28"/>
        </w:rPr>
      </w:pPr>
      <w:r w:rsidRPr="00973A74">
        <w:rPr>
          <w:sz w:val="28"/>
          <w:szCs w:val="28"/>
        </w:rPr>
        <w:t>3. Территориального органа Федеральной службы по надзору в сфере здравоохранения по Ульяновской области;</w:t>
      </w:r>
    </w:p>
    <w:p w:rsidR="00EA731F" w:rsidRPr="00973A74" w:rsidRDefault="00EA731F" w:rsidP="00F018DE">
      <w:pPr>
        <w:ind w:firstLine="567"/>
        <w:jc w:val="both"/>
        <w:rPr>
          <w:sz w:val="28"/>
          <w:szCs w:val="28"/>
        </w:rPr>
      </w:pPr>
      <w:r w:rsidRPr="00973A74">
        <w:rPr>
          <w:sz w:val="28"/>
          <w:szCs w:val="28"/>
        </w:rPr>
        <w:t>4. Управления Федеральной службы государственной регистрации, кадастра и картографии по Ульяновской области;</w:t>
      </w:r>
    </w:p>
    <w:p w:rsidR="00EA731F" w:rsidRPr="00973A74" w:rsidRDefault="00EA731F" w:rsidP="00F018DE">
      <w:pPr>
        <w:ind w:firstLine="567"/>
        <w:jc w:val="both"/>
        <w:rPr>
          <w:sz w:val="28"/>
          <w:szCs w:val="28"/>
        </w:rPr>
      </w:pPr>
      <w:r w:rsidRPr="00973A74">
        <w:rPr>
          <w:sz w:val="28"/>
          <w:szCs w:val="28"/>
        </w:rPr>
        <w:t xml:space="preserve">5. Управления Федеральной антимонопольной службы по Ульяновской области; </w:t>
      </w:r>
    </w:p>
    <w:p w:rsidR="00EA731F" w:rsidRPr="00973A74" w:rsidRDefault="00EA731F" w:rsidP="00F018DE">
      <w:pPr>
        <w:ind w:firstLine="567"/>
        <w:jc w:val="both"/>
        <w:rPr>
          <w:sz w:val="28"/>
          <w:szCs w:val="28"/>
        </w:rPr>
      </w:pPr>
      <w:r w:rsidRPr="00973A74">
        <w:rPr>
          <w:sz w:val="28"/>
          <w:szCs w:val="28"/>
        </w:rPr>
        <w:t>6. Управления Федеральной службы по надзору в сфере связи, информационных технологий и массовых коммуникаций;</w:t>
      </w:r>
    </w:p>
    <w:p w:rsidR="00EA731F" w:rsidRPr="00973A74" w:rsidRDefault="00EA731F" w:rsidP="00F018DE">
      <w:pPr>
        <w:ind w:firstLine="567"/>
        <w:jc w:val="both"/>
        <w:rPr>
          <w:sz w:val="28"/>
          <w:szCs w:val="28"/>
        </w:rPr>
      </w:pPr>
      <w:r w:rsidRPr="00973A74">
        <w:rPr>
          <w:sz w:val="28"/>
          <w:szCs w:val="28"/>
        </w:rPr>
        <w:t>7. Межрегионального управления №172 Федерального медико-биологическое агентства;</w:t>
      </w:r>
    </w:p>
    <w:p w:rsidR="00EA731F" w:rsidRPr="00973A74" w:rsidRDefault="00EA731F" w:rsidP="00F018DE">
      <w:pPr>
        <w:ind w:firstLine="567"/>
        <w:jc w:val="both"/>
        <w:rPr>
          <w:sz w:val="28"/>
          <w:szCs w:val="28"/>
        </w:rPr>
      </w:pPr>
      <w:r w:rsidRPr="00973A74">
        <w:rPr>
          <w:sz w:val="28"/>
          <w:szCs w:val="28"/>
        </w:rPr>
        <w:t>8. Управления Федеральной службы по надзору в сфере защиты прав потребителей и благополучия человека.</w:t>
      </w:r>
    </w:p>
    <w:p w:rsidR="00EA731F" w:rsidRPr="00973A74" w:rsidRDefault="00EA731F" w:rsidP="00F018DE">
      <w:pPr>
        <w:ind w:firstLine="567"/>
        <w:jc w:val="both"/>
        <w:rPr>
          <w:sz w:val="28"/>
          <w:szCs w:val="28"/>
        </w:rPr>
      </w:pPr>
      <w:r w:rsidRPr="00973A74">
        <w:rPr>
          <w:sz w:val="28"/>
          <w:szCs w:val="28"/>
        </w:rPr>
        <w:t>В 2025 году в рамках создания Средневолжской межрегиональной территориальной государственной инспекции труда Государственная инспекция по труду в Ульяновской области была реорганизована, а полномочия по ведению бюджетного учета и формированию бюджетной отчетности переданы в УФК по Самарской области.</w:t>
      </w:r>
    </w:p>
    <w:p w:rsidR="00EA731F" w:rsidRPr="00973A74" w:rsidRDefault="00EA731F" w:rsidP="00F018DE">
      <w:pPr>
        <w:ind w:firstLine="567"/>
        <w:jc w:val="both"/>
        <w:rPr>
          <w:sz w:val="28"/>
          <w:szCs w:val="28"/>
        </w:rPr>
      </w:pPr>
      <w:r w:rsidRPr="00973A74">
        <w:rPr>
          <w:sz w:val="28"/>
          <w:szCs w:val="28"/>
        </w:rPr>
        <w:t xml:space="preserve">Бюджетная отчетность в 2025 году по всем СЦУ Отделом сформирована качественно, в полном объеме и представлена в установленные сроки. </w:t>
      </w:r>
    </w:p>
    <w:p w:rsidR="00EA731F" w:rsidRPr="00973A74" w:rsidRDefault="00EA731F" w:rsidP="00F018DE">
      <w:pPr>
        <w:ind w:firstLine="567"/>
        <w:jc w:val="both"/>
        <w:rPr>
          <w:sz w:val="28"/>
          <w:szCs w:val="28"/>
        </w:rPr>
      </w:pPr>
      <w:r w:rsidRPr="00973A74">
        <w:rPr>
          <w:sz w:val="28"/>
          <w:szCs w:val="28"/>
        </w:rPr>
        <w:t>Отчетность СЦУ в органы государственной статистики, налоговые органы, государственные внебюджетные фонды и иные организации в соответствии с законодательством Российской Федерации сформирована своевременно и направлена по телекоммуникационным каналам связи с использованием усиленной квалифицированной электронной подписи.</w:t>
      </w:r>
    </w:p>
    <w:p w:rsidR="00EA731F" w:rsidRPr="00973A74" w:rsidRDefault="00EA731F" w:rsidP="00F018DE">
      <w:pPr>
        <w:ind w:firstLine="567"/>
        <w:jc w:val="both"/>
        <w:rPr>
          <w:sz w:val="28"/>
          <w:szCs w:val="28"/>
        </w:rPr>
      </w:pPr>
      <w:r w:rsidRPr="00973A74">
        <w:rPr>
          <w:sz w:val="28"/>
          <w:szCs w:val="28"/>
        </w:rPr>
        <w:t>В соответствии Приказом Минфина России от 01.09.2021 N 120н «Осуществление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были проведены аудиторские мероприятия в целях подтверждения достоверности бюджетной отчетности субъектов централизованного учета в 2024 году.</w:t>
      </w:r>
    </w:p>
    <w:p w:rsidR="00EA731F" w:rsidRPr="00973A74" w:rsidRDefault="00EA731F" w:rsidP="00F018DE">
      <w:pPr>
        <w:ind w:firstLine="567"/>
        <w:jc w:val="both"/>
        <w:rPr>
          <w:sz w:val="28"/>
          <w:szCs w:val="28"/>
        </w:rPr>
      </w:pPr>
      <w:r w:rsidRPr="00973A74">
        <w:rPr>
          <w:sz w:val="28"/>
          <w:szCs w:val="28"/>
        </w:rPr>
        <w:t xml:space="preserve">По результатам аудиторских мероприятий для подтверждения соответствия порядка ведения бюджетного учета единой методологии бюджетного учета и составления и представления бюджетной отчетности в отношении субъектов централизованного учёта за 2024 год получены положительные заключения по всем субъектам централизованного учета со следующими выводами: </w:t>
      </w:r>
    </w:p>
    <w:p w:rsidR="00EA731F" w:rsidRPr="00973A74" w:rsidRDefault="00EA731F" w:rsidP="00F018DE">
      <w:pPr>
        <w:pStyle w:val="Default"/>
        <w:ind w:firstLine="567"/>
        <w:jc w:val="both"/>
        <w:rPr>
          <w:color w:val="auto"/>
          <w:sz w:val="28"/>
          <w:szCs w:val="28"/>
        </w:rPr>
      </w:pPr>
      <w:r w:rsidRPr="00973A74">
        <w:rPr>
          <w:sz w:val="28"/>
          <w:szCs w:val="28"/>
        </w:rPr>
        <w:t xml:space="preserve">1. Степень надёжности внутреннего финансового контроля признается достаточной для своевременного выявления и устранения фактов несоблюдения положений правовых актов, регулирующих бюджетные процедуры по ведению </w:t>
      </w:r>
      <w:r w:rsidRPr="00973A74">
        <w:rPr>
          <w:color w:val="auto"/>
          <w:sz w:val="28"/>
          <w:szCs w:val="28"/>
        </w:rPr>
        <w:t xml:space="preserve">бюджетного учета, составлению и обеспечению представления бюджетной отчетности. </w:t>
      </w:r>
    </w:p>
    <w:p w:rsidR="00EA731F" w:rsidRPr="00973A74" w:rsidRDefault="00EA731F" w:rsidP="00F018DE">
      <w:pPr>
        <w:pStyle w:val="Default"/>
        <w:ind w:firstLine="567"/>
        <w:jc w:val="both"/>
        <w:rPr>
          <w:color w:val="auto"/>
          <w:sz w:val="28"/>
          <w:szCs w:val="28"/>
        </w:rPr>
      </w:pPr>
      <w:r w:rsidRPr="00973A74">
        <w:rPr>
          <w:color w:val="auto"/>
          <w:sz w:val="28"/>
          <w:szCs w:val="28"/>
        </w:rPr>
        <w:t xml:space="preserve">2. Порядок ведения бюджетного учета соответствует единой методологии учета, составления, представления и утверждения бюджетной отчетности, установленной Минфином России. </w:t>
      </w:r>
    </w:p>
    <w:p w:rsidR="00EA731F" w:rsidRPr="00973A74" w:rsidRDefault="00EA731F" w:rsidP="00F018DE">
      <w:pPr>
        <w:pStyle w:val="Default"/>
        <w:ind w:firstLine="567"/>
        <w:jc w:val="both"/>
        <w:rPr>
          <w:color w:val="auto"/>
          <w:sz w:val="28"/>
          <w:szCs w:val="28"/>
        </w:rPr>
      </w:pPr>
      <w:r w:rsidRPr="00973A74">
        <w:rPr>
          <w:color w:val="auto"/>
          <w:sz w:val="28"/>
          <w:szCs w:val="28"/>
        </w:rPr>
        <w:t xml:space="preserve">Сведения, содержащиеся в бюджетной отчетности за 2024 год, соответствуют качественным характеристикам информации, раскрываемой в бухгалтерской (финансовой) отчетности. </w:t>
      </w:r>
    </w:p>
    <w:p w:rsidR="00EA731F" w:rsidRPr="00973A74" w:rsidRDefault="00EA731F" w:rsidP="00F018DE">
      <w:pPr>
        <w:pStyle w:val="Default"/>
        <w:ind w:firstLine="567"/>
        <w:jc w:val="both"/>
        <w:rPr>
          <w:color w:val="auto"/>
          <w:sz w:val="28"/>
          <w:szCs w:val="28"/>
        </w:rPr>
      </w:pPr>
      <w:r w:rsidRPr="00973A74">
        <w:rPr>
          <w:color w:val="auto"/>
          <w:sz w:val="28"/>
          <w:szCs w:val="28"/>
        </w:rPr>
        <w:t xml:space="preserve">Фактов и (или) признаков, которые оказывают или могут оказать существенное влияние на достоверность бюджетной отчетности, не установлено. </w:t>
      </w:r>
    </w:p>
    <w:p w:rsidR="00EA731F" w:rsidRPr="00973A74" w:rsidRDefault="00EA731F" w:rsidP="00F018DE">
      <w:pPr>
        <w:pStyle w:val="Default"/>
        <w:ind w:firstLine="567"/>
        <w:jc w:val="both"/>
        <w:rPr>
          <w:color w:val="auto"/>
          <w:sz w:val="28"/>
          <w:szCs w:val="28"/>
        </w:rPr>
      </w:pPr>
      <w:r w:rsidRPr="00973A74">
        <w:rPr>
          <w:color w:val="auto"/>
          <w:sz w:val="28"/>
          <w:szCs w:val="28"/>
        </w:rPr>
        <w:t xml:space="preserve">Достоверность бюджетной отчетности субъектов централизованного учёта подтверждается. </w:t>
      </w:r>
    </w:p>
    <w:p w:rsidR="00EA731F" w:rsidRPr="00973A74" w:rsidRDefault="00EA731F" w:rsidP="00F018DE">
      <w:pPr>
        <w:ind w:firstLine="567"/>
        <w:jc w:val="both"/>
        <w:rPr>
          <w:sz w:val="28"/>
          <w:szCs w:val="28"/>
        </w:rPr>
      </w:pPr>
      <w:r w:rsidRPr="00973A74">
        <w:rPr>
          <w:sz w:val="28"/>
          <w:szCs w:val="28"/>
        </w:rPr>
        <w:t xml:space="preserve">В целях совершенствования теоретических знаний и профессиональных навыков сотрудников Отдела, необходимых для исполнения возложенных полномочий, в 2025 году с сотрудниками Отдела проводились обучающие мероприятия по профессиональному развитию. </w:t>
      </w:r>
    </w:p>
    <w:p w:rsidR="00EA731F" w:rsidRPr="00973A74" w:rsidRDefault="00EA731F" w:rsidP="00F018DE">
      <w:pPr>
        <w:ind w:firstLine="567"/>
        <w:jc w:val="both"/>
        <w:rPr>
          <w:sz w:val="28"/>
          <w:szCs w:val="28"/>
        </w:rPr>
      </w:pPr>
      <w:r w:rsidRPr="00973A74">
        <w:rPr>
          <w:sz w:val="28"/>
          <w:szCs w:val="28"/>
        </w:rPr>
        <w:t>В рамках исполнения Плана мероприятий по устранению недостатков по ведению бюджетного учета и формированию бюджетной отчетности по итогам проверки Счетной палатой РФ годовой бюджетной отчетности за 2024 год и минимизации рисков нарушений при ведении бюджетного учета и формировании бюджетной отчетности, утвержденным руководителем Федерального казначейства 16.07.2025 г., Отделом на постоянной основе осуществлялось взаимодействие с субъектами централизованного учета в целях обеспечения полноты и своевременности представления первичных учетных документов:</w:t>
      </w:r>
    </w:p>
    <w:p w:rsidR="00EA731F" w:rsidRPr="00973A74" w:rsidRDefault="00EA731F" w:rsidP="00F018DE">
      <w:pPr>
        <w:ind w:firstLine="567"/>
        <w:jc w:val="both"/>
        <w:rPr>
          <w:sz w:val="28"/>
          <w:szCs w:val="28"/>
        </w:rPr>
      </w:pPr>
      <w:r w:rsidRPr="00973A74">
        <w:rPr>
          <w:sz w:val="28"/>
          <w:szCs w:val="28"/>
        </w:rPr>
        <w:t>- обеспечено проведение профилактических встреч с руководителями и ответственными сотрудниками всех субъектов централизованного учета по вопросам соблюдения требований учетной политики при централизации учета;</w:t>
      </w:r>
    </w:p>
    <w:p w:rsidR="00EA731F" w:rsidRPr="00973A74" w:rsidRDefault="00EA731F" w:rsidP="00F018DE">
      <w:pPr>
        <w:ind w:firstLine="567"/>
        <w:jc w:val="both"/>
        <w:rPr>
          <w:sz w:val="28"/>
          <w:szCs w:val="28"/>
        </w:rPr>
      </w:pPr>
      <w:r w:rsidRPr="00973A74">
        <w:rPr>
          <w:sz w:val="28"/>
          <w:szCs w:val="28"/>
        </w:rPr>
        <w:t>- до срока предоставления годовой бюджетной отчетности проведены: ретроспективный анализ показателей бюджетного учета активов и обязательств субъектов централизованного учета в части обеспечения их соответствия требованиям НПА;</w:t>
      </w:r>
    </w:p>
    <w:p w:rsidR="00EA731F" w:rsidRPr="00973A74" w:rsidRDefault="00EA731F" w:rsidP="00F018DE">
      <w:pPr>
        <w:ind w:firstLine="567"/>
        <w:jc w:val="both"/>
        <w:rPr>
          <w:sz w:val="28"/>
          <w:szCs w:val="28"/>
        </w:rPr>
      </w:pPr>
      <w:r w:rsidRPr="00973A74">
        <w:rPr>
          <w:sz w:val="28"/>
          <w:szCs w:val="28"/>
        </w:rPr>
        <w:t>- ежемесячно проводился анализ контроля качества данных в подсистеме информационно-аналитического обеспечения ГИИС «Электронный бюджет» и протоколов загрузки модуля сбора данных подсистемы учета и отчетности ГИИС «Электронный бюджет».</w:t>
      </w:r>
    </w:p>
    <w:p w:rsidR="00EA731F" w:rsidRPr="00973A74" w:rsidRDefault="00EA731F" w:rsidP="00F018DE">
      <w:pPr>
        <w:ind w:firstLine="567"/>
        <w:jc w:val="both"/>
        <w:rPr>
          <w:sz w:val="28"/>
          <w:szCs w:val="28"/>
        </w:rPr>
      </w:pPr>
      <w:r w:rsidRPr="00973A74">
        <w:rPr>
          <w:sz w:val="28"/>
          <w:szCs w:val="28"/>
        </w:rPr>
        <w:t xml:space="preserve">Также на постоянной основе проводился мониторинг и выявление фактов непредставления или несвоевременного представления первичных учетных документов субъектами централизованного учета на основе анализа данных бюджетного учета (далее – Мониторинг). В 2025 году в адрес субъектов централизованного учета было направлено 49 Требований о необходимости представления первичных учетных документов и 31 Уведомление о поступлении первичных учетных документов, не соответствующих требованиям законодательства Российской Федерации. </w:t>
      </w:r>
    </w:p>
    <w:p w:rsidR="00EA731F" w:rsidRPr="00973A74" w:rsidRDefault="00EA731F" w:rsidP="00F018DE">
      <w:pPr>
        <w:ind w:firstLine="567"/>
        <w:jc w:val="both"/>
        <w:rPr>
          <w:sz w:val="28"/>
          <w:szCs w:val="28"/>
        </w:rPr>
      </w:pPr>
      <w:r w:rsidRPr="00973A74">
        <w:rPr>
          <w:sz w:val="28"/>
          <w:szCs w:val="28"/>
        </w:rPr>
        <w:t>В 2025 году в рамках проведения Мониторинга сотрудниками Отдела проводились следующие мероприятия:</w:t>
      </w:r>
    </w:p>
    <w:p w:rsidR="00EA731F" w:rsidRPr="00973A74" w:rsidRDefault="00EA731F" w:rsidP="00F018DE">
      <w:pPr>
        <w:ind w:firstLine="567"/>
        <w:jc w:val="both"/>
        <w:rPr>
          <w:sz w:val="28"/>
          <w:szCs w:val="28"/>
        </w:rPr>
      </w:pPr>
      <w:r w:rsidRPr="00973A74">
        <w:rPr>
          <w:b/>
          <w:sz w:val="28"/>
          <w:szCs w:val="28"/>
        </w:rPr>
        <w:t>1. Ежемесячно</w:t>
      </w:r>
      <w:r w:rsidRPr="00973A74">
        <w:rPr>
          <w:sz w:val="28"/>
          <w:szCs w:val="28"/>
        </w:rPr>
        <w:t>:</w:t>
      </w:r>
    </w:p>
    <w:p w:rsidR="00EA731F" w:rsidRPr="00973A74" w:rsidRDefault="00EA731F" w:rsidP="00F018DE">
      <w:pPr>
        <w:ind w:firstLine="567"/>
        <w:jc w:val="both"/>
        <w:rPr>
          <w:sz w:val="28"/>
          <w:szCs w:val="28"/>
        </w:rPr>
      </w:pPr>
      <w:r w:rsidRPr="00973A74">
        <w:rPr>
          <w:sz w:val="28"/>
          <w:szCs w:val="28"/>
        </w:rPr>
        <w:t>- Анализ кассовых поступлений по администрируемым доходам бюджетов бюджетной системы Российской Федерации на наличие сведений о правовых основаниях для начисления доходов;</w:t>
      </w:r>
    </w:p>
    <w:p w:rsidR="00EA731F" w:rsidRPr="00973A74" w:rsidRDefault="00EA731F" w:rsidP="00F018DE">
      <w:pPr>
        <w:ind w:firstLine="567"/>
        <w:jc w:val="both"/>
        <w:rPr>
          <w:sz w:val="28"/>
          <w:szCs w:val="28"/>
        </w:rPr>
      </w:pPr>
      <w:r w:rsidRPr="00973A74">
        <w:rPr>
          <w:sz w:val="28"/>
          <w:szCs w:val="28"/>
        </w:rPr>
        <w:t>- Анализ кодов доходов бюджетной классификации по начисленным доходам на соответствие перечню закрепленных за администратором доходов бюджета источников доходов бюджетов бюджетной системы Российской Федерации;</w:t>
      </w:r>
    </w:p>
    <w:p w:rsidR="00EA731F" w:rsidRPr="00973A74" w:rsidRDefault="00EA731F" w:rsidP="00F018DE">
      <w:pPr>
        <w:ind w:firstLine="567"/>
        <w:jc w:val="both"/>
        <w:rPr>
          <w:sz w:val="28"/>
          <w:szCs w:val="28"/>
        </w:rPr>
      </w:pPr>
      <w:r w:rsidRPr="00973A74">
        <w:rPr>
          <w:sz w:val="28"/>
          <w:szCs w:val="28"/>
        </w:rPr>
        <w:t>- Контроль отсутствия задолженности по исключенным из ЕГРЮЛ, ликвидированным контрагентам;</w:t>
      </w:r>
    </w:p>
    <w:p w:rsidR="00EA731F" w:rsidRPr="00973A74" w:rsidRDefault="00EA731F" w:rsidP="00F018DE">
      <w:pPr>
        <w:ind w:firstLine="567"/>
        <w:jc w:val="both"/>
        <w:rPr>
          <w:sz w:val="28"/>
          <w:szCs w:val="28"/>
        </w:rPr>
      </w:pPr>
      <w:r w:rsidRPr="00973A74">
        <w:rPr>
          <w:sz w:val="28"/>
          <w:szCs w:val="28"/>
        </w:rPr>
        <w:t>- Контроль наличия данных аналитического учета по предельным датам исполнения обязательств субъектов централизованного учета;</w:t>
      </w:r>
    </w:p>
    <w:p w:rsidR="00EA731F" w:rsidRPr="00973A74" w:rsidRDefault="00EA731F" w:rsidP="00F018DE">
      <w:pPr>
        <w:ind w:firstLine="567"/>
        <w:jc w:val="both"/>
        <w:rPr>
          <w:sz w:val="28"/>
          <w:szCs w:val="28"/>
        </w:rPr>
      </w:pPr>
      <w:r w:rsidRPr="00973A74">
        <w:rPr>
          <w:sz w:val="28"/>
          <w:szCs w:val="28"/>
        </w:rPr>
        <w:t>- Анализ корректности заполнения показателей аналитического учета в целях отражения сумм просроченной задолженности;</w:t>
      </w:r>
    </w:p>
    <w:p w:rsidR="00EA731F" w:rsidRPr="00973A74" w:rsidRDefault="00EA731F" w:rsidP="00F018DE">
      <w:pPr>
        <w:ind w:firstLine="567"/>
        <w:jc w:val="both"/>
        <w:rPr>
          <w:sz w:val="28"/>
          <w:szCs w:val="28"/>
        </w:rPr>
      </w:pPr>
      <w:r w:rsidRPr="00973A74">
        <w:rPr>
          <w:sz w:val="28"/>
          <w:szCs w:val="28"/>
        </w:rPr>
        <w:t>- Анализ сумм превышения бюджетных и денежных обязательств, кассового расхода над лимитами бюджетных обязательств получателя бюджетных средств;</w:t>
      </w:r>
    </w:p>
    <w:p w:rsidR="00EA731F" w:rsidRPr="00973A74" w:rsidRDefault="00EA731F" w:rsidP="00F018DE">
      <w:pPr>
        <w:ind w:firstLine="567"/>
        <w:jc w:val="both"/>
        <w:rPr>
          <w:sz w:val="28"/>
          <w:szCs w:val="28"/>
        </w:rPr>
      </w:pPr>
      <w:r w:rsidRPr="00973A74">
        <w:rPr>
          <w:sz w:val="28"/>
          <w:szCs w:val="28"/>
        </w:rPr>
        <w:t>- Контроль соблюдения сроков формирования регистров бухгалтерского учета;</w:t>
      </w:r>
    </w:p>
    <w:p w:rsidR="00EA731F" w:rsidRPr="00973A74" w:rsidRDefault="00EA731F" w:rsidP="00F018DE">
      <w:pPr>
        <w:ind w:firstLine="567"/>
        <w:jc w:val="both"/>
        <w:rPr>
          <w:sz w:val="28"/>
          <w:szCs w:val="28"/>
        </w:rPr>
      </w:pPr>
      <w:r w:rsidRPr="00973A74">
        <w:rPr>
          <w:sz w:val="28"/>
          <w:szCs w:val="28"/>
        </w:rPr>
        <w:t>- иные мероприятия.</w:t>
      </w:r>
    </w:p>
    <w:p w:rsidR="00EA731F" w:rsidRPr="00973A74" w:rsidRDefault="00EA731F" w:rsidP="00F018DE">
      <w:pPr>
        <w:ind w:firstLine="567"/>
        <w:jc w:val="both"/>
        <w:rPr>
          <w:b/>
          <w:sz w:val="28"/>
          <w:szCs w:val="28"/>
        </w:rPr>
      </w:pPr>
      <w:r w:rsidRPr="00973A74">
        <w:rPr>
          <w:b/>
          <w:sz w:val="28"/>
          <w:szCs w:val="28"/>
        </w:rPr>
        <w:t>2. Ежеквартально:</w:t>
      </w:r>
    </w:p>
    <w:p w:rsidR="00EA731F" w:rsidRPr="00973A74" w:rsidRDefault="00EA731F" w:rsidP="00F018DE">
      <w:pPr>
        <w:ind w:firstLine="567"/>
        <w:jc w:val="both"/>
        <w:rPr>
          <w:sz w:val="28"/>
          <w:szCs w:val="28"/>
        </w:rPr>
      </w:pPr>
      <w:r w:rsidRPr="00973A74">
        <w:rPr>
          <w:sz w:val="28"/>
          <w:szCs w:val="28"/>
        </w:rPr>
        <w:t>- Анализ остатков по забалансовым счетам учета материальных ценностей, в отношении которых принято решение о списании (прекращении эксплуатации) и учитываемых до момента утилизации, на не превышение срока хранения 11 месяцев;</w:t>
      </w:r>
    </w:p>
    <w:p w:rsidR="00EA731F" w:rsidRPr="00973A74" w:rsidRDefault="00EA731F" w:rsidP="00F018DE">
      <w:pPr>
        <w:ind w:firstLine="567"/>
        <w:jc w:val="both"/>
        <w:rPr>
          <w:sz w:val="28"/>
          <w:szCs w:val="28"/>
        </w:rPr>
      </w:pPr>
      <w:r w:rsidRPr="00973A74">
        <w:rPr>
          <w:sz w:val="28"/>
          <w:szCs w:val="28"/>
        </w:rPr>
        <w:t>- иные мероприятия.</w:t>
      </w:r>
    </w:p>
    <w:p w:rsidR="00EA731F" w:rsidRPr="00973A74" w:rsidRDefault="00EA731F" w:rsidP="00F018DE">
      <w:pPr>
        <w:ind w:firstLine="567"/>
        <w:jc w:val="both"/>
        <w:rPr>
          <w:b/>
          <w:sz w:val="28"/>
          <w:szCs w:val="28"/>
        </w:rPr>
      </w:pPr>
      <w:r w:rsidRPr="00973A74">
        <w:rPr>
          <w:b/>
          <w:sz w:val="28"/>
          <w:szCs w:val="28"/>
        </w:rPr>
        <w:t>3. До срока представления годовой бюджетной отчетности:</w:t>
      </w:r>
    </w:p>
    <w:p w:rsidR="00EA731F" w:rsidRPr="00973A74" w:rsidRDefault="00EA731F" w:rsidP="00F018DE">
      <w:pPr>
        <w:ind w:firstLine="567"/>
        <w:jc w:val="both"/>
        <w:rPr>
          <w:sz w:val="28"/>
          <w:szCs w:val="28"/>
        </w:rPr>
      </w:pPr>
      <w:r w:rsidRPr="00973A74">
        <w:rPr>
          <w:sz w:val="28"/>
          <w:szCs w:val="28"/>
        </w:rPr>
        <w:t>- Сверка показателей бюджетного учета в отношении объектов нематериальных активов с данными государственных реестров (иных реестров);</w:t>
      </w:r>
    </w:p>
    <w:p w:rsidR="00EA731F" w:rsidRPr="00973A74" w:rsidRDefault="00EA731F" w:rsidP="00F018DE">
      <w:pPr>
        <w:ind w:firstLine="567"/>
        <w:jc w:val="both"/>
        <w:rPr>
          <w:sz w:val="28"/>
          <w:szCs w:val="28"/>
        </w:rPr>
      </w:pPr>
      <w:r w:rsidRPr="00973A74">
        <w:rPr>
          <w:sz w:val="28"/>
          <w:szCs w:val="28"/>
        </w:rPr>
        <w:t>- Проведение сверки кадастровой стоимости земельных участков, предоставленных субъектам централизованного учета на праве постоянного (бессрочного) пользования;</w:t>
      </w:r>
    </w:p>
    <w:p w:rsidR="00EA731F" w:rsidRPr="00973A74" w:rsidRDefault="00EA731F" w:rsidP="00F018DE">
      <w:pPr>
        <w:ind w:firstLine="567"/>
        <w:jc w:val="both"/>
        <w:rPr>
          <w:sz w:val="28"/>
          <w:szCs w:val="28"/>
        </w:rPr>
      </w:pPr>
      <w:r w:rsidRPr="00973A74">
        <w:rPr>
          <w:sz w:val="28"/>
          <w:szCs w:val="28"/>
        </w:rPr>
        <w:t>- Выверка показателей бюджетного учета в отношении объектов недвижимого имущества с данными Росреестра;</w:t>
      </w:r>
    </w:p>
    <w:p w:rsidR="00EA731F" w:rsidRPr="00973A74" w:rsidRDefault="00EA731F" w:rsidP="00F018DE">
      <w:pPr>
        <w:ind w:firstLine="567"/>
        <w:jc w:val="both"/>
        <w:rPr>
          <w:sz w:val="28"/>
          <w:szCs w:val="28"/>
        </w:rPr>
      </w:pPr>
      <w:r w:rsidRPr="00973A74">
        <w:rPr>
          <w:sz w:val="28"/>
          <w:szCs w:val="28"/>
        </w:rPr>
        <w:t>- Мониторинг решений Арбитражных судов в отношении субъектов централизованного учета в целях выявления фактов непредставления или несвоевременного представления документов;</w:t>
      </w:r>
    </w:p>
    <w:p w:rsidR="00EA731F" w:rsidRPr="00973A74" w:rsidRDefault="00EA731F" w:rsidP="00F018DE">
      <w:pPr>
        <w:ind w:firstLine="567"/>
        <w:jc w:val="both"/>
        <w:rPr>
          <w:sz w:val="28"/>
          <w:szCs w:val="28"/>
        </w:rPr>
      </w:pPr>
      <w:r w:rsidRPr="00973A74">
        <w:rPr>
          <w:sz w:val="28"/>
          <w:szCs w:val="28"/>
        </w:rPr>
        <w:t>- Проведение сверки расчетов по налогам, страховым взносам, сборам, в том числе уплачиваемым через единый налоговый платеж, по состоянию на 01.01.2026;</w:t>
      </w:r>
    </w:p>
    <w:p w:rsidR="00EA731F" w:rsidRPr="00973A74" w:rsidRDefault="00EA731F" w:rsidP="00F018DE">
      <w:pPr>
        <w:ind w:firstLine="567"/>
        <w:jc w:val="both"/>
        <w:rPr>
          <w:sz w:val="28"/>
          <w:szCs w:val="28"/>
        </w:rPr>
      </w:pPr>
      <w:r w:rsidRPr="00973A74">
        <w:rPr>
          <w:sz w:val="28"/>
          <w:szCs w:val="28"/>
        </w:rPr>
        <w:t>- Анализ отражения в бюджетном учете принятых бюджетных и денежных обязательств на счетах санкционирования расходов на очередные финансовые годы на соответствие документам-основаниям;</w:t>
      </w:r>
    </w:p>
    <w:p w:rsidR="00EA731F" w:rsidRPr="00973A74" w:rsidRDefault="00EA731F" w:rsidP="00F018DE">
      <w:pPr>
        <w:ind w:firstLine="567"/>
        <w:jc w:val="both"/>
        <w:rPr>
          <w:sz w:val="28"/>
          <w:szCs w:val="28"/>
        </w:rPr>
      </w:pPr>
      <w:r w:rsidRPr="00973A74">
        <w:rPr>
          <w:sz w:val="28"/>
          <w:szCs w:val="28"/>
        </w:rPr>
        <w:t>- Анализ соответствия показателей по обеспечению исполнения обязательств и показателей Реестра банковских гарантий по состоянию на 01.01.2026, соблюдения требований единой учетной политики при централизации учета по порядку отражения независимых (банковских) гарантий;</w:t>
      </w:r>
    </w:p>
    <w:p w:rsidR="00EA731F" w:rsidRPr="00973A74" w:rsidRDefault="00EA731F" w:rsidP="00F018DE">
      <w:pPr>
        <w:ind w:firstLine="567"/>
        <w:jc w:val="both"/>
        <w:rPr>
          <w:sz w:val="28"/>
          <w:szCs w:val="28"/>
        </w:rPr>
      </w:pPr>
      <w:r w:rsidRPr="00973A74">
        <w:rPr>
          <w:sz w:val="28"/>
          <w:szCs w:val="28"/>
        </w:rPr>
        <w:t>- Контроль полноты проведения обязательной инвентаризации активов и обязательств;</w:t>
      </w:r>
    </w:p>
    <w:p w:rsidR="00EA731F" w:rsidRPr="00973A74" w:rsidRDefault="00EA731F" w:rsidP="00F018DE">
      <w:pPr>
        <w:ind w:firstLine="567"/>
        <w:jc w:val="both"/>
        <w:rPr>
          <w:sz w:val="28"/>
          <w:szCs w:val="28"/>
        </w:rPr>
      </w:pPr>
      <w:r w:rsidRPr="00973A74">
        <w:rPr>
          <w:sz w:val="28"/>
          <w:szCs w:val="28"/>
        </w:rPr>
        <w:t>- Контроль соответствия показателей бюджетной отчетности получателя бюджетных средств и сумм в текстовой части Пояснительной записки (ф. 0503160);</w:t>
      </w:r>
    </w:p>
    <w:p w:rsidR="00EA731F" w:rsidRPr="00973A74" w:rsidRDefault="00EA731F" w:rsidP="00F018DE">
      <w:pPr>
        <w:ind w:firstLine="567"/>
        <w:jc w:val="both"/>
        <w:rPr>
          <w:sz w:val="28"/>
          <w:szCs w:val="28"/>
        </w:rPr>
      </w:pPr>
      <w:r w:rsidRPr="00973A74">
        <w:rPr>
          <w:sz w:val="28"/>
          <w:szCs w:val="28"/>
        </w:rPr>
        <w:t>- иные мероприятия.</w:t>
      </w:r>
    </w:p>
    <w:p w:rsidR="00EA731F" w:rsidRPr="00973A74" w:rsidRDefault="00EA731F" w:rsidP="00F018DE">
      <w:pPr>
        <w:ind w:firstLine="567"/>
        <w:jc w:val="both"/>
        <w:rPr>
          <w:b/>
          <w:sz w:val="28"/>
          <w:szCs w:val="28"/>
        </w:rPr>
      </w:pPr>
      <w:r w:rsidRPr="00973A74">
        <w:rPr>
          <w:b/>
          <w:sz w:val="28"/>
          <w:szCs w:val="28"/>
        </w:rPr>
        <w:t>4. На регулярной основе:</w:t>
      </w:r>
    </w:p>
    <w:p w:rsidR="00EA731F" w:rsidRPr="00973A74" w:rsidRDefault="00EA731F" w:rsidP="00F018DE">
      <w:pPr>
        <w:ind w:firstLine="567"/>
        <w:jc w:val="both"/>
        <w:rPr>
          <w:sz w:val="28"/>
          <w:szCs w:val="28"/>
        </w:rPr>
      </w:pPr>
      <w:r w:rsidRPr="00973A74">
        <w:rPr>
          <w:sz w:val="28"/>
          <w:szCs w:val="28"/>
        </w:rPr>
        <w:t>- Контроль соответствия принятых и принимаемых к учету материальных ценностей критериям признания объектов основными средствами и (или) материальным</w:t>
      </w:r>
      <w:r w:rsidR="00BC32F8">
        <w:rPr>
          <w:sz w:val="28"/>
          <w:szCs w:val="28"/>
        </w:rPr>
        <w:t>и</w:t>
      </w:r>
      <w:r w:rsidRPr="00973A74">
        <w:rPr>
          <w:sz w:val="28"/>
          <w:szCs w:val="28"/>
        </w:rPr>
        <w:t xml:space="preserve"> запасами;</w:t>
      </w:r>
    </w:p>
    <w:p w:rsidR="00EA731F" w:rsidRPr="00973A74" w:rsidRDefault="00EA731F" w:rsidP="00F018DE">
      <w:pPr>
        <w:ind w:firstLine="567"/>
        <w:jc w:val="both"/>
        <w:rPr>
          <w:sz w:val="28"/>
          <w:szCs w:val="28"/>
        </w:rPr>
      </w:pPr>
      <w:r w:rsidRPr="00973A74">
        <w:rPr>
          <w:sz w:val="28"/>
          <w:szCs w:val="28"/>
        </w:rPr>
        <w:t>- Контроль оформления, наличия оправдательных документов и правомерности проведения операций «Красное сторно»;</w:t>
      </w:r>
    </w:p>
    <w:p w:rsidR="00EA731F" w:rsidRPr="00973A74" w:rsidRDefault="00EA731F" w:rsidP="00F018DE">
      <w:pPr>
        <w:ind w:firstLine="567"/>
        <w:jc w:val="both"/>
        <w:rPr>
          <w:sz w:val="28"/>
          <w:szCs w:val="28"/>
        </w:rPr>
      </w:pPr>
      <w:r w:rsidRPr="00973A74">
        <w:rPr>
          <w:sz w:val="28"/>
          <w:szCs w:val="28"/>
        </w:rPr>
        <w:t>- Анализ показателей учета имущества, выданного в личное пользование сотрудникам, при увольнении ответственного лица, получившего имущество;</w:t>
      </w:r>
    </w:p>
    <w:p w:rsidR="00EA731F" w:rsidRPr="00973A74" w:rsidRDefault="00EA731F" w:rsidP="00F018DE">
      <w:pPr>
        <w:ind w:firstLine="567"/>
        <w:jc w:val="both"/>
        <w:rPr>
          <w:sz w:val="28"/>
          <w:szCs w:val="28"/>
        </w:rPr>
      </w:pPr>
      <w:r w:rsidRPr="00973A74">
        <w:rPr>
          <w:sz w:val="28"/>
          <w:szCs w:val="28"/>
        </w:rPr>
        <w:t>- иные мероприятия.</w:t>
      </w:r>
    </w:p>
    <w:p w:rsidR="00EA731F" w:rsidRPr="00973A74" w:rsidRDefault="00EA731F" w:rsidP="00F018DE">
      <w:pPr>
        <w:ind w:firstLine="567"/>
        <w:jc w:val="both"/>
        <w:rPr>
          <w:sz w:val="28"/>
          <w:szCs w:val="28"/>
        </w:rPr>
      </w:pPr>
      <w:r w:rsidRPr="00973A74">
        <w:rPr>
          <w:sz w:val="28"/>
          <w:szCs w:val="28"/>
        </w:rPr>
        <w:t>Результаты проведенного Мониторинга отражены в Отчетах о выполнении Плана мероприятий, направленных в Федеральное казначейство 30.01.2026.</w:t>
      </w:r>
    </w:p>
    <w:p w:rsidR="00EA731F" w:rsidRPr="00973A74" w:rsidRDefault="00EA731F" w:rsidP="00F018DE">
      <w:pPr>
        <w:ind w:firstLine="567"/>
        <w:jc w:val="both"/>
        <w:rPr>
          <w:sz w:val="28"/>
          <w:szCs w:val="28"/>
        </w:rPr>
      </w:pPr>
      <w:r w:rsidRPr="00973A74">
        <w:rPr>
          <w:sz w:val="28"/>
          <w:szCs w:val="28"/>
        </w:rPr>
        <w:t>В 2025 году осуществлен переход на использование электронных первичных учетных документов по приказу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по факту технологической готовности ГИИС ЭБ.</w:t>
      </w:r>
    </w:p>
    <w:p w:rsidR="00EA731F" w:rsidRPr="00973A74" w:rsidRDefault="00EA731F" w:rsidP="00F018DE">
      <w:pPr>
        <w:ind w:firstLine="567"/>
        <w:jc w:val="both"/>
        <w:rPr>
          <w:sz w:val="28"/>
          <w:szCs w:val="28"/>
        </w:rPr>
      </w:pPr>
      <w:r w:rsidRPr="00973A74">
        <w:rPr>
          <w:sz w:val="28"/>
          <w:szCs w:val="28"/>
        </w:rPr>
        <w:t>Выполнение на высоком уровне основных задач Отдела зависит от наличия доработанного и отлаженного  в соответствии с требованиями нормативно-правовых актов и документации программного обеспечения, автоматизация и типизация процессов, своевременная методологическая поддержка по вопросам бюджетного учета, качественная внутренняя проверка ответственными лицами субъектов учета обязательных реквизитов в  первичных учетных документах, представляемых для  обработки в Отдел централизованной бухгалтерии, так же  высокий уровень компетенции сотрудников уполномоченной организации.</w:t>
      </w:r>
    </w:p>
    <w:p w:rsidR="00EA731F" w:rsidRPr="00973A74" w:rsidRDefault="00EA731F" w:rsidP="00F018DE">
      <w:pPr>
        <w:ind w:firstLine="567"/>
        <w:jc w:val="both"/>
        <w:rPr>
          <w:b/>
          <w:sz w:val="28"/>
          <w:szCs w:val="28"/>
        </w:rPr>
      </w:pPr>
    </w:p>
    <w:p w:rsidR="00EA731F" w:rsidRPr="00973A74" w:rsidRDefault="00BC32F8" w:rsidP="00BC32F8">
      <w:pPr>
        <w:jc w:val="both"/>
        <w:rPr>
          <w:b/>
          <w:sz w:val="28"/>
          <w:szCs w:val="28"/>
        </w:rPr>
      </w:pPr>
      <w:r>
        <w:rPr>
          <w:b/>
          <w:sz w:val="28"/>
          <w:szCs w:val="28"/>
        </w:rPr>
        <w:t>Основные з</w:t>
      </w:r>
      <w:r w:rsidR="00EA731F" w:rsidRPr="00973A74">
        <w:rPr>
          <w:b/>
          <w:sz w:val="28"/>
          <w:szCs w:val="28"/>
        </w:rPr>
        <w:t>адачи Отдела</w:t>
      </w:r>
      <w:r>
        <w:rPr>
          <w:b/>
          <w:sz w:val="28"/>
          <w:szCs w:val="28"/>
        </w:rPr>
        <w:t xml:space="preserve"> централизованной бухгалтерии</w:t>
      </w:r>
      <w:r w:rsidR="00EA731F" w:rsidRPr="00973A74">
        <w:rPr>
          <w:b/>
          <w:sz w:val="28"/>
          <w:szCs w:val="28"/>
        </w:rPr>
        <w:t xml:space="preserve"> на 2026 год</w:t>
      </w:r>
    </w:p>
    <w:p w:rsidR="00EA731F" w:rsidRPr="00973A74" w:rsidRDefault="00EA731F" w:rsidP="00F018DE">
      <w:pPr>
        <w:ind w:firstLine="567"/>
        <w:jc w:val="both"/>
        <w:rPr>
          <w:sz w:val="28"/>
          <w:szCs w:val="28"/>
        </w:rPr>
      </w:pPr>
      <w:r w:rsidRPr="00973A74">
        <w:rPr>
          <w:sz w:val="28"/>
          <w:szCs w:val="28"/>
        </w:rPr>
        <w:t>- качественное исполнение переданных полномочий по ведению бюджетного учета и формированию бюджетной отчетности, а также по начислению и перечислению оплаты труда, иных выплат и связанных с ними обязательных платежей в бюджеты бюджетной системы РФ всех субъектов централизованного учета;</w:t>
      </w:r>
    </w:p>
    <w:p w:rsidR="00EA731F" w:rsidRPr="00973A74" w:rsidRDefault="00EA731F" w:rsidP="00F018DE">
      <w:pPr>
        <w:ind w:firstLine="567"/>
        <w:jc w:val="both"/>
        <w:rPr>
          <w:sz w:val="28"/>
          <w:szCs w:val="28"/>
        </w:rPr>
      </w:pPr>
      <w:r w:rsidRPr="00973A74">
        <w:rPr>
          <w:sz w:val="28"/>
          <w:szCs w:val="28"/>
        </w:rPr>
        <w:t>- своевременное формирование и обеспечение представления в установленные сроки отчетности субъектов централизованного учета в органы государственной статистики, налоговые органы, государственные внебюджетные фонды и иные организации в соответствии с законодательством Российской Федерации по телекоммуникационным каналам связи с использованием усиленной квалифицированной электронной подписи;</w:t>
      </w:r>
    </w:p>
    <w:p w:rsidR="00EA731F" w:rsidRPr="00973A74" w:rsidRDefault="00EA731F" w:rsidP="00F018DE">
      <w:pPr>
        <w:ind w:firstLine="567"/>
        <w:jc w:val="both"/>
        <w:rPr>
          <w:sz w:val="28"/>
          <w:szCs w:val="28"/>
        </w:rPr>
      </w:pPr>
      <w:r w:rsidRPr="00973A74">
        <w:rPr>
          <w:sz w:val="28"/>
          <w:szCs w:val="28"/>
        </w:rPr>
        <w:t>- выполнение в установленные сроки мероприятий по устранению недостатков по ведению бюджетного учета и формированию бюджетной отчетности;</w:t>
      </w:r>
    </w:p>
    <w:p w:rsidR="00EA731F" w:rsidRPr="00973A74" w:rsidRDefault="00EA731F" w:rsidP="00F018DE">
      <w:pPr>
        <w:autoSpaceDE w:val="0"/>
        <w:autoSpaceDN w:val="0"/>
        <w:adjustRightInd w:val="0"/>
        <w:ind w:firstLine="567"/>
        <w:jc w:val="both"/>
        <w:rPr>
          <w:rFonts w:eastAsiaTheme="minorHAnsi"/>
          <w:sz w:val="28"/>
          <w:szCs w:val="28"/>
          <w:lang w:eastAsia="en-US"/>
        </w:rPr>
      </w:pPr>
      <w:r w:rsidRPr="00973A74">
        <w:rPr>
          <w:rFonts w:eastAsiaTheme="minorHAnsi"/>
          <w:sz w:val="28"/>
          <w:szCs w:val="28"/>
          <w:lang w:eastAsia="en-US"/>
        </w:rPr>
        <w:t>- переход на применение с 01.01.2026 Приказов Минфина России от 30.08.2024 N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 от 20.09.2024 N 132н "Об утверждении федерального стандарта бухгалтерского учета государственных финансов "План счетов бюджетного учета";</w:t>
      </w:r>
    </w:p>
    <w:p w:rsidR="00EA731F" w:rsidRPr="00973A74" w:rsidRDefault="00EA731F" w:rsidP="00F018DE">
      <w:pPr>
        <w:ind w:firstLine="567"/>
        <w:jc w:val="both"/>
        <w:rPr>
          <w:rFonts w:eastAsiaTheme="minorHAnsi"/>
          <w:sz w:val="28"/>
          <w:szCs w:val="28"/>
          <w:lang w:eastAsia="en-US"/>
        </w:rPr>
      </w:pPr>
      <w:r w:rsidRPr="00973A74">
        <w:rPr>
          <w:rFonts w:eastAsiaTheme="minorHAnsi"/>
          <w:sz w:val="28"/>
          <w:szCs w:val="28"/>
          <w:lang w:eastAsia="en-US"/>
        </w:rPr>
        <w:t>- использование электронных первичных документов по приказу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Pr="00973A74">
        <w:rPr>
          <w:sz w:val="28"/>
          <w:szCs w:val="28"/>
        </w:rPr>
        <w:t xml:space="preserve"> по факту технологической готовности ГИИС ЭБ</w:t>
      </w:r>
      <w:r w:rsidRPr="00973A74">
        <w:rPr>
          <w:rFonts w:eastAsiaTheme="minorHAnsi"/>
          <w:sz w:val="28"/>
          <w:szCs w:val="28"/>
          <w:lang w:eastAsia="en-US"/>
        </w:rPr>
        <w:t>;</w:t>
      </w:r>
    </w:p>
    <w:p w:rsidR="00EA731F" w:rsidRPr="00973A74" w:rsidRDefault="00EA731F" w:rsidP="00F018DE">
      <w:pPr>
        <w:autoSpaceDE w:val="0"/>
        <w:autoSpaceDN w:val="0"/>
        <w:adjustRightInd w:val="0"/>
        <w:ind w:firstLine="567"/>
        <w:jc w:val="both"/>
        <w:rPr>
          <w:sz w:val="28"/>
          <w:szCs w:val="28"/>
        </w:rPr>
      </w:pPr>
      <w:r w:rsidRPr="00973A74">
        <w:rPr>
          <w:rFonts w:eastAsiaTheme="minorHAnsi"/>
          <w:sz w:val="28"/>
          <w:szCs w:val="28"/>
          <w:lang w:eastAsia="en-US"/>
        </w:rPr>
        <w:t>- обеспечение идентичности и достоверности данных о состоянии финансовых и нефинансовых активов и обязательств Российской Федерации, а также об операциях, изменяющие указанные активы и обязательства в соответствии с Приказом Минфина России от 29.08.2025 N 120н "Об утверждении Порядка размещения информации о финансовых и нефинансовых активах, об обязательствах Российской Федерации, федеральных государственных бюджетных и автономных учреждений, а также об операциях, их изменяющих, и о полученных финансовых результатах в государственной интегрированной информационной системе управления общественными финансами "Электронный бюджет";</w:t>
      </w:r>
    </w:p>
    <w:p w:rsidR="00EA731F" w:rsidRPr="00973A74" w:rsidRDefault="00EA731F" w:rsidP="00F018DE">
      <w:pPr>
        <w:ind w:firstLine="567"/>
        <w:jc w:val="both"/>
        <w:rPr>
          <w:sz w:val="28"/>
          <w:szCs w:val="28"/>
        </w:rPr>
      </w:pPr>
      <w:r w:rsidRPr="00973A74">
        <w:rPr>
          <w:sz w:val="28"/>
          <w:szCs w:val="28"/>
        </w:rPr>
        <w:t xml:space="preserve"> - повышение профессиональной компетенции сотрудников Отдела.</w:t>
      </w:r>
    </w:p>
    <w:p w:rsidR="002C7F98" w:rsidRPr="00973A74" w:rsidRDefault="002C7F98" w:rsidP="00F018DE">
      <w:pPr>
        <w:ind w:firstLine="567"/>
        <w:jc w:val="both"/>
        <w:rPr>
          <w:sz w:val="28"/>
          <w:szCs w:val="28"/>
        </w:rPr>
      </w:pPr>
    </w:p>
    <w:p w:rsidR="005C7F22" w:rsidRPr="00973A74" w:rsidRDefault="00BC32F8" w:rsidP="00BC32F8">
      <w:pPr>
        <w:jc w:val="both"/>
        <w:rPr>
          <w:b/>
          <w:sz w:val="28"/>
          <w:szCs w:val="28"/>
        </w:rPr>
      </w:pPr>
      <w:r>
        <w:rPr>
          <w:b/>
          <w:sz w:val="28"/>
          <w:szCs w:val="28"/>
        </w:rPr>
        <w:t>ОСУЩЕСТВЛЕНИЕ ПОЛНОМОЧИЙ ПО КОНТРОЛЮ В ФИНАНСОВО-БЮДЖЕТНОЙ СФЕРЕ</w:t>
      </w:r>
    </w:p>
    <w:p w:rsidR="00EA731F" w:rsidRPr="00973A74" w:rsidRDefault="00EA731F" w:rsidP="00F018DE">
      <w:pPr>
        <w:tabs>
          <w:tab w:val="left" w:pos="1134"/>
        </w:tabs>
        <w:ind w:firstLine="567"/>
        <w:jc w:val="both"/>
        <w:rPr>
          <w:sz w:val="28"/>
          <w:szCs w:val="28"/>
        </w:rPr>
      </w:pPr>
      <w:r w:rsidRPr="00973A74">
        <w:rPr>
          <w:sz w:val="28"/>
          <w:szCs w:val="28"/>
        </w:rPr>
        <w:t xml:space="preserve">В </w:t>
      </w:r>
      <w:r w:rsidR="00BC32F8">
        <w:rPr>
          <w:sz w:val="28"/>
          <w:szCs w:val="28"/>
        </w:rPr>
        <w:t xml:space="preserve">  </w:t>
      </w:r>
      <w:r w:rsidRPr="00973A74">
        <w:rPr>
          <w:sz w:val="28"/>
          <w:szCs w:val="28"/>
        </w:rPr>
        <w:t xml:space="preserve">2025 </w:t>
      </w:r>
      <w:r w:rsidR="00BC32F8">
        <w:rPr>
          <w:sz w:val="28"/>
          <w:szCs w:val="28"/>
        </w:rPr>
        <w:t xml:space="preserve">  </w:t>
      </w:r>
      <w:r w:rsidRPr="00973A74">
        <w:rPr>
          <w:sz w:val="28"/>
          <w:szCs w:val="28"/>
        </w:rPr>
        <w:t xml:space="preserve">году </w:t>
      </w:r>
      <w:r w:rsidR="00BC32F8">
        <w:rPr>
          <w:sz w:val="28"/>
          <w:szCs w:val="28"/>
        </w:rPr>
        <w:t xml:space="preserve">  </w:t>
      </w:r>
      <w:r w:rsidRPr="00973A74">
        <w:rPr>
          <w:sz w:val="28"/>
          <w:szCs w:val="28"/>
        </w:rPr>
        <w:t>Контрольно-ревизионным</w:t>
      </w:r>
      <w:r w:rsidR="00BC32F8">
        <w:rPr>
          <w:sz w:val="28"/>
          <w:szCs w:val="28"/>
        </w:rPr>
        <w:t xml:space="preserve">  </w:t>
      </w:r>
      <w:r w:rsidRPr="00973A74">
        <w:rPr>
          <w:sz w:val="28"/>
          <w:szCs w:val="28"/>
        </w:rPr>
        <w:t xml:space="preserve"> отделом </w:t>
      </w:r>
      <w:r w:rsidR="00BC32F8">
        <w:rPr>
          <w:sz w:val="28"/>
          <w:szCs w:val="28"/>
        </w:rPr>
        <w:t xml:space="preserve">  </w:t>
      </w:r>
      <w:r w:rsidRPr="00973A74">
        <w:rPr>
          <w:sz w:val="28"/>
          <w:szCs w:val="28"/>
        </w:rPr>
        <w:t>в</w:t>
      </w:r>
      <w:r w:rsidR="00BC32F8">
        <w:rPr>
          <w:sz w:val="28"/>
          <w:szCs w:val="28"/>
        </w:rPr>
        <w:t xml:space="preserve">  </w:t>
      </w:r>
      <w:r w:rsidRPr="00973A74">
        <w:rPr>
          <w:sz w:val="28"/>
          <w:szCs w:val="28"/>
        </w:rPr>
        <w:t xml:space="preserve"> финансово-бюджетной сфере </w:t>
      </w:r>
      <w:r w:rsidR="00BC32F8">
        <w:rPr>
          <w:sz w:val="28"/>
          <w:szCs w:val="28"/>
        </w:rPr>
        <w:t xml:space="preserve">  </w:t>
      </w:r>
      <w:r w:rsidRPr="00973A74">
        <w:rPr>
          <w:sz w:val="28"/>
          <w:szCs w:val="28"/>
        </w:rPr>
        <w:t>в</w:t>
      </w:r>
      <w:r w:rsidR="00BC32F8">
        <w:rPr>
          <w:sz w:val="28"/>
          <w:szCs w:val="28"/>
        </w:rPr>
        <w:t xml:space="preserve">  </w:t>
      </w:r>
      <w:r w:rsidRPr="00973A74">
        <w:rPr>
          <w:sz w:val="28"/>
          <w:szCs w:val="28"/>
        </w:rPr>
        <w:t xml:space="preserve"> составе </w:t>
      </w:r>
      <w:r w:rsidR="00BC32F8">
        <w:rPr>
          <w:sz w:val="28"/>
          <w:szCs w:val="28"/>
        </w:rPr>
        <w:t xml:space="preserve">  </w:t>
      </w:r>
      <w:r w:rsidRPr="00973A74">
        <w:rPr>
          <w:sz w:val="28"/>
          <w:szCs w:val="28"/>
        </w:rPr>
        <w:t>17</w:t>
      </w:r>
      <w:r w:rsidR="00BC32F8">
        <w:rPr>
          <w:sz w:val="28"/>
          <w:szCs w:val="28"/>
        </w:rPr>
        <w:t xml:space="preserve">  </w:t>
      </w:r>
      <w:r w:rsidRPr="00973A74">
        <w:rPr>
          <w:sz w:val="28"/>
          <w:szCs w:val="28"/>
        </w:rPr>
        <w:t xml:space="preserve"> человек </w:t>
      </w:r>
      <w:r w:rsidR="00BC32F8">
        <w:rPr>
          <w:sz w:val="28"/>
          <w:szCs w:val="28"/>
        </w:rPr>
        <w:t xml:space="preserve">  </w:t>
      </w:r>
      <w:r w:rsidRPr="00973A74">
        <w:rPr>
          <w:sz w:val="28"/>
          <w:szCs w:val="28"/>
        </w:rPr>
        <w:t>проведено</w:t>
      </w:r>
      <w:r w:rsidR="00BC32F8">
        <w:rPr>
          <w:sz w:val="28"/>
          <w:szCs w:val="28"/>
        </w:rPr>
        <w:t xml:space="preserve">  </w:t>
      </w:r>
      <w:r w:rsidRPr="00973A74">
        <w:rPr>
          <w:sz w:val="28"/>
          <w:szCs w:val="28"/>
        </w:rPr>
        <w:t xml:space="preserve"> </w:t>
      </w:r>
      <w:r w:rsidRPr="00973A74">
        <w:rPr>
          <w:b/>
          <w:sz w:val="28"/>
          <w:szCs w:val="28"/>
        </w:rPr>
        <w:t>44</w:t>
      </w:r>
      <w:r w:rsidR="00BC32F8">
        <w:rPr>
          <w:b/>
          <w:sz w:val="28"/>
          <w:szCs w:val="28"/>
        </w:rPr>
        <w:t xml:space="preserve">  </w:t>
      </w:r>
      <w:r w:rsidRPr="00973A74">
        <w:rPr>
          <w:sz w:val="28"/>
          <w:szCs w:val="28"/>
        </w:rPr>
        <w:t xml:space="preserve"> контрольных</w:t>
      </w:r>
      <w:r w:rsidR="00BC32F8">
        <w:rPr>
          <w:sz w:val="28"/>
          <w:szCs w:val="28"/>
        </w:rPr>
        <w:t xml:space="preserve">  </w:t>
      </w:r>
      <w:r w:rsidRPr="00973A74">
        <w:rPr>
          <w:sz w:val="28"/>
          <w:szCs w:val="28"/>
        </w:rPr>
        <w:t xml:space="preserve"> мероприятия,</w:t>
      </w:r>
      <w:r w:rsidR="00BC32F8">
        <w:rPr>
          <w:sz w:val="28"/>
          <w:szCs w:val="28"/>
        </w:rPr>
        <w:t xml:space="preserve">  </w:t>
      </w:r>
      <w:r w:rsidRPr="00973A74">
        <w:rPr>
          <w:sz w:val="28"/>
          <w:szCs w:val="28"/>
        </w:rPr>
        <w:t xml:space="preserve"> из них: </w:t>
      </w:r>
      <w:r w:rsidRPr="00973A74">
        <w:rPr>
          <w:b/>
          <w:sz w:val="28"/>
          <w:szCs w:val="28"/>
        </w:rPr>
        <w:t>33</w:t>
      </w:r>
      <w:r w:rsidRPr="00973A74">
        <w:rPr>
          <w:sz w:val="28"/>
          <w:szCs w:val="28"/>
        </w:rPr>
        <w:t xml:space="preserve"> плановых</w:t>
      </w:r>
      <w:r w:rsidR="00BC32F8">
        <w:rPr>
          <w:sz w:val="28"/>
          <w:szCs w:val="28"/>
        </w:rPr>
        <w:t xml:space="preserve"> </w:t>
      </w:r>
      <w:r w:rsidRPr="00973A74">
        <w:rPr>
          <w:sz w:val="28"/>
          <w:szCs w:val="28"/>
        </w:rPr>
        <w:t xml:space="preserve"> контрольных</w:t>
      </w:r>
      <w:r w:rsidR="00BC32F8">
        <w:rPr>
          <w:sz w:val="28"/>
          <w:szCs w:val="28"/>
        </w:rPr>
        <w:t xml:space="preserve"> </w:t>
      </w:r>
      <w:r w:rsidRPr="00973A74">
        <w:rPr>
          <w:sz w:val="28"/>
          <w:szCs w:val="28"/>
        </w:rPr>
        <w:t xml:space="preserve"> мероприятия, </w:t>
      </w:r>
      <w:r w:rsidR="00BC32F8">
        <w:rPr>
          <w:sz w:val="28"/>
          <w:szCs w:val="28"/>
        </w:rPr>
        <w:t xml:space="preserve"> </w:t>
      </w:r>
      <w:r w:rsidRPr="00973A74">
        <w:rPr>
          <w:b/>
          <w:sz w:val="28"/>
          <w:szCs w:val="28"/>
        </w:rPr>
        <w:t>11</w:t>
      </w:r>
      <w:r w:rsidRPr="00973A74">
        <w:rPr>
          <w:sz w:val="28"/>
          <w:szCs w:val="28"/>
        </w:rPr>
        <w:t xml:space="preserve"> </w:t>
      </w:r>
      <w:r w:rsidR="00BC32F8">
        <w:rPr>
          <w:sz w:val="28"/>
          <w:szCs w:val="28"/>
        </w:rPr>
        <w:t xml:space="preserve"> </w:t>
      </w:r>
      <w:r w:rsidRPr="00973A74">
        <w:rPr>
          <w:sz w:val="28"/>
          <w:szCs w:val="28"/>
        </w:rPr>
        <w:t xml:space="preserve">внеплановых </w:t>
      </w:r>
      <w:r w:rsidR="00BC32F8">
        <w:rPr>
          <w:sz w:val="28"/>
          <w:szCs w:val="28"/>
        </w:rPr>
        <w:t xml:space="preserve"> </w:t>
      </w:r>
      <w:r w:rsidRPr="00973A74">
        <w:rPr>
          <w:sz w:val="28"/>
          <w:szCs w:val="28"/>
        </w:rPr>
        <w:t xml:space="preserve">контрольных мероприятий </w:t>
      </w:r>
      <w:r w:rsidR="00BC32F8">
        <w:rPr>
          <w:sz w:val="28"/>
          <w:szCs w:val="28"/>
        </w:rPr>
        <w:t xml:space="preserve">  </w:t>
      </w:r>
      <w:r w:rsidRPr="00973A74">
        <w:rPr>
          <w:sz w:val="28"/>
          <w:szCs w:val="28"/>
        </w:rPr>
        <w:t xml:space="preserve">по </w:t>
      </w:r>
      <w:r w:rsidR="00BC32F8">
        <w:rPr>
          <w:sz w:val="28"/>
          <w:szCs w:val="28"/>
        </w:rPr>
        <w:t xml:space="preserve">  </w:t>
      </w:r>
      <w:r w:rsidRPr="00973A74">
        <w:rPr>
          <w:sz w:val="28"/>
          <w:szCs w:val="28"/>
        </w:rPr>
        <w:t xml:space="preserve">поручениям </w:t>
      </w:r>
      <w:r w:rsidR="00BC32F8">
        <w:rPr>
          <w:sz w:val="28"/>
          <w:szCs w:val="28"/>
        </w:rPr>
        <w:t xml:space="preserve">  </w:t>
      </w:r>
      <w:r w:rsidRPr="00973A74">
        <w:rPr>
          <w:sz w:val="28"/>
          <w:szCs w:val="28"/>
        </w:rPr>
        <w:t xml:space="preserve">Федерального </w:t>
      </w:r>
      <w:r w:rsidR="00BC32F8">
        <w:rPr>
          <w:sz w:val="28"/>
          <w:szCs w:val="28"/>
        </w:rPr>
        <w:t xml:space="preserve">  </w:t>
      </w:r>
      <w:r w:rsidRPr="00973A74">
        <w:rPr>
          <w:sz w:val="28"/>
          <w:szCs w:val="28"/>
        </w:rPr>
        <w:t>казначейства</w:t>
      </w:r>
      <w:r w:rsidR="00BC32F8">
        <w:rPr>
          <w:sz w:val="28"/>
          <w:szCs w:val="28"/>
        </w:rPr>
        <w:t xml:space="preserve">  </w:t>
      </w:r>
      <w:r w:rsidRPr="00973A74">
        <w:rPr>
          <w:sz w:val="28"/>
          <w:szCs w:val="28"/>
        </w:rPr>
        <w:t xml:space="preserve"> и </w:t>
      </w:r>
      <w:r w:rsidR="00BC32F8">
        <w:rPr>
          <w:sz w:val="28"/>
          <w:szCs w:val="28"/>
        </w:rPr>
        <w:t xml:space="preserve">  </w:t>
      </w:r>
      <w:r w:rsidRPr="00973A74">
        <w:rPr>
          <w:sz w:val="28"/>
          <w:szCs w:val="28"/>
        </w:rPr>
        <w:t xml:space="preserve">обращениям граждан и организаций, </w:t>
      </w:r>
      <w:r w:rsidRPr="00973A74">
        <w:rPr>
          <w:sz w:val="28"/>
          <w:szCs w:val="28"/>
        </w:rPr>
        <w:br/>
        <w:t>в том числе проведено 8 обследований.</w:t>
      </w:r>
    </w:p>
    <w:p w:rsidR="00EA731F" w:rsidRPr="00973A74" w:rsidRDefault="00EA731F" w:rsidP="00F018DE">
      <w:pPr>
        <w:ind w:firstLine="567"/>
        <w:jc w:val="both"/>
        <w:rPr>
          <w:bCs/>
          <w:sz w:val="28"/>
          <w:szCs w:val="28"/>
        </w:rPr>
      </w:pPr>
      <w:r w:rsidRPr="00973A74">
        <w:rPr>
          <w:bCs/>
          <w:sz w:val="28"/>
          <w:szCs w:val="28"/>
        </w:rPr>
        <w:t xml:space="preserve">Также сотрудник УФК по Ульяновской области принял участие в </w:t>
      </w:r>
      <w:r w:rsidRPr="00973A74">
        <w:rPr>
          <w:sz w:val="28"/>
          <w:szCs w:val="28"/>
        </w:rPr>
        <w:t xml:space="preserve">плановой выездной проверке, проводимой </w:t>
      </w:r>
      <w:r w:rsidRPr="00973A74">
        <w:rPr>
          <w:bCs/>
          <w:sz w:val="28"/>
          <w:szCs w:val="28"/>
        </w:rPr>
        <w:t xml:space="preserve">Федеральным казначейством; </w:t>
      </w:r>
      <w:r w:rsidRPr="00973A74">
        <w:rPr>
          <w:sz w:val="28"/>
          <w:szCs w:val="28"/>
        </w:rPr>
        <w:t xml:space="preserve">в рамках плановой выездной проверки, проводимой </w:t>
      </w:r>
      <w:r w:rsidRPr="00973A74">
        <w:rPr>
          <w:bCs/>
          <w:sz w:val="28"/>
          <w:szCs w:val="28"/>
        </w:rPr>
        <w:t>Межрегиональным контрольно-ревизионным управлением Федерального казначейства</w:t>
      </w:r>
      <w:r w:rsidRPr="00973A74">
        <w:rPr>
          <w:sz w:val="28"/>
          <w:szCs w:val="28"/>
        </w:rPr>
        <w:t>, проведено обследование</w:t>
      </w:r>
      <w:r w:rsidRPr="00973A74">
        <w:rPr>
          <w:bCs/>
          <w:sz w:val="28"/>
          <w:szCs w:val="28"/>
        </w:rPr>
        <w:t>.</w:t>
      </w:r>
    </w:p>
    <w:p w:rsidR="00EA731F" w:rsidRPr="00973A74" w:rsidRDefault="00EA731F" w:rsidP="00F018DE">
      <w:pPr>
        <w:ind w:firstLine="567"/>
        <w:jc w:val="both"/>
        <w:rPr>
          <w:sz w:val="28"/>
          <w:szCs w:val="28"/>
        </w:rPr>
      </w:pPr>
      <w:r w:rsidRPr="00973A74">
        <w:rPr>
          <w:sz w:val="28"/>
          <w:szCs w:val="28"/>
        </w:rPr>
        <w:t>Органами прокуратуры Российской Федерации привлекались сотрудники УФК по Ульяновской области в качестве специалистов для участия в 4 контрольных мероприятиях.</w:t>
      </w:r>
    </w:p>
    <w:p w:rsidR="00EA731F" w:rsidRPr="00973A74" w:rsidRDefault="00EA731F" w:rsidP="00F018DE">
      <w:pPr>
        <w:tabs>
          <w:tab w:val="left" w:pos="1134"/>
        </w:tabs>
        <w:ind w:firstLine="567"/>
        <w:jc w:val="both"/>
        <w:rPr>
          <w:sz w:val="28"/>
          <w:szCs w:val="28"/>
          <w:highlight w:val="yellow"/>
        </w:rPr>
      </w:pPr>
      <w:r w:rsidRPr="00973A74">
        <w:rPr>
          <w:rFonts w:eastAsia="Arial"/>
          <w:color w:val="000000" w:themeColor="text1"/>
          <w:sz w:val="28"/>
          <w:szCs w:val="28"/>
          <w:lang w:eastAsia="ar-SA"/>
        </w:rPr>
        <w:t xml:space="preserve">Уровень качества осуществления контрольных мероприятий в финансово-бюджетной сфере, установленный в комплексе процессных мероприятий «Обеспечение казначейского обслуживания и осуществление финансового контроля» </w:t>
      </w:r>
      <w:r w:rsidR="00553EC7" w:rsidRPr="00553EC7">
        <w:rPr>
          <w:rFonts w:eastAsia="Arial"/>
          <w:color w:val="000000" w:themeColor="text1"/>
          <w:sz w:val="28"/>
          <w:szCs w:val="28"/>
          <w:lang w:eastAsia="ar-SA"/>
        </w:rPr>
        <w:t xml:space="preserve">  </w:t>
      </w:r>
      <w:r w:rsidRPr="00973A74">
        <w:rPr>
          <w:rFonts w:eastAsia="Arial"/>
          <w:color w:val="000000" w:themeColor="text1"/>
          <w:sz w:val="28"/>
          <w:szCs w:val="28"/>
          <w:lang w:eastAsia="ar-SA"/>
        </w:rPr>
        <w:t xml:space="preserve">государственной </w:t>
      </w:r>
      <w:r w:rsidR="00553EC7" w:rsidRPr="00553EC7">
        <w:rPr>
          <w:rFonts w:eastAsia="Arial"/>
          <w:color w:val="000000" w:themeColor="text1"/>
          <w:sz w:val="28"/>
          <w:szCs w:val="28"/>
          <w:lang w:eastAsia="ar-SA"/>
        </w:rPr>
        <w:t xml:space="preserve">  </w:t>
      </w:r>
      <w:r w:rsidRPr="00973A74">
        <w:rPr>
          <w:rFonts w:eastAsia="Arial"/>
          <w:color w:val="000000" w:themeColor="text1"/>
          <w:sz w:val="28"/>
          <w:szCs w:val="28"/>
          <w:lang w:eastAsia="ar-SA"/>
        </w:rPr>
        <w:t xml:space="preserve">программы </w:t>
      </w:r>
      <w:r w:rsidR="00553EC7" w:rsidRPr="00553EC7">
        <w:rPr>
          <w:rFonts w:eastAsia="Arial"/>
          <w:color w:val="000000" w:themeColor="text1"/>
          <w:sz w:val="28"/>
          <w:szCs w:val="28"/>
          <w:lang w:eastAsia="ar-SA"/>
        </w:rPr>
        <w:t xml:space="preserve">  </w:t>
      </w:r>
      <w:r w:rsidRPr="00973A74">
        <w:rPr>
          <w:rFonts w:eastAsia="Arial"/>
          <w:color w:val="000000" w:themeColor="text1"/>
          <w:sz w:val="28"/>
          <w:szCs w:val="28"/>
          <w:lang w:eastAsia="ar-SA"/>
        </w:rPr>
        <w:t xml:space="preserve">Российской </w:t>
      </w:r>
      <w:r w:rsidR="00553EC7" w:rsidRPr="00553EC7">
        <w:rPr>
          <w:rFonts w:eastAsia="Arial"/>
          <w:color w:val="000000" w:themeColor="text1"/>
          <w:sz w:val="28"/>
          <w:szCs w:val="28"/>
          <w:lang w:eastAsia="ar-SA"/>
        </w:rPr>
        <w:t xml:space="preserve">  </w:t>
      </w:r>
      <w:r w:rsidRPr="00973A74">
        <w:rPr>
          <w:rFonts w:eastAsia="Arial"/>
          <w:color w:val="000000" w:themeColor="text1"/>
          <w:sz w:val="28"/>
          <w:szCs w:val="28"/>
          <w:lang w:eastAsia="ar-SA"/>
        </w:rPr>
        <w:t xml:space="preserve">Федерации </w:t>
      </w:r>
      <w:r w:rsidR="00553EC7" w:rsidRPr="00553EC7">
        <w:rPr>
          <w:rFonts w:eastAsia="Arial"/>
          <w:color w:val="000000" w:themeColor="text1"/>
          <w:sz w:val="28"/>
          <w:szCs w:val="28"/>
          <w:lang w:eastAsia="ar-SA"/>
        </w:rPr>
        <w:t xml:space="preserve">  </w:t>
      </w:r>
      <w:r w:rsidRPr="00973A74">
        <w:rPr>
          <w:rFonts w:eastAsia="Arial"/>
          <w:color w:val="000000" w:themeColor="text1"/>
          <w:sz w:val="28"/>
          <w:szCs w:val="28"/>
          <w:lang w:eastAsia="ar-SA"/>
        </w:rPr>
        <w:t>«Управление</w:t>
      </w:r>
      <w:r w:rsidR="00553EC7" w:rsidRPr="00553EC7">
        <w:rPr>
          <w:rFonts w:eastAsia="Arial"/>
          <w:color w:val="000000" w:themeColor="text1"/>
          <w:sz w:val="28"/>
          <w:szCs w:val="28"/>
          <w:lang w:eastAsia="ar-SA"/>
        </w:rPr>
        <w:t xml:space="preserve"> </w:t>
      </w:r>
      <w:r w:rsidRPr="00973A74">
        <w:rPr>
          <w:rFonts w:eastAsia="Arial"/>
          <w:color w:val="000000" w:themeColor="text1"/>
          <w:sz w:val="28"/>
          <w:szCs w:val="28"/>
          <w:lang w:eastAsia="ar-SA"/>
        </w:rPr>
        <w:t xml:space="preserve"> государственными </w:t>
      </w:r>
      <w:r w:rsidR="00553EC7" w:rsidRPr="00553EC7">
        <w:rPr>
          <w:rFonts w:eastAsia="Arial"/>
          <w:color w:val="000000" w:themeColor="text1"/>
          <w:sz w:val="28"/>
          <w:szCs w:val="28"/>
          <w:lang w:eastAsia="ar-SA"/>
        </w:rPr>
        <w:t xml:space="preserve"> </w:t>
      </w:r>
      <w:r w:rsidRPr="00973A74">
        <w:rPr>
          <w:rFonts w:eastAsia="Arial"/>
          <w:color w:val="000000" w:themeColor="text1"/>
          <w:sz w:val="28"/>
          <w:szCs w:val="28"/>
          <w:lang w:eastAsia="ar-SA"/>
        </w:rPr>
        <w:t xml:space="preserve">финансами </w:t>
      </w:r>
      <w:r w:rsidR="00553EC7" w:rsidRPr="00553EC7">
        <w:rPr>
          <w:rFonts w:eastAsia="Arial"/>
          <w:color w:val="000000" w:themeColor="text1"/>
          <w:sz w:val="28"/>
          <w:szCs w:val="28"/>
          <w:lang w:eastAsia="ar-SA"/>
        </w:rPr>
        <w:t xml:space="preserve"> </w:t>
      </w:r>
      <w:r w:rsidRPr="00973A74">
        <w:rPr>
          <w:rFonts w:eastAsia="Arial"/>
          <w:color w:val="000000" w:themeColor="text1"/>
          <w:sz w:val="28"/>
          <w:szCs w:val="28"/>
          <w:lang w:eastAsia="ar-SA"/>
        </w:rPr>
        <w:t xml:space="preserve">и </w:t>
      </w:r>
      <w:r w:rsidR="00553EC7" w:rsidRPr="00553EC7">
        <w:rPr>
          <w:rFonts w:eastAsia="Arial"/>
          <w:color w:val="000000" w:themeColor="text1"/>
          <w:sz w:val="28"/>
          <w:szCs w:val="28"/>
          <w:lang w:eastAsia="ar-SA"/>
        </w:rPr>
        <w:t xml:space="preserve"> </w:t>
      </w:r>
      <w:r w:rsidRPr="00973A74">
        <w:rPr>
          <w:rFonts w:eastAsia="Arial"/>
          <w:color w:val="000000" w:themeColor="text1"/>
          <w:sz w:val="28"/>
          <w:szCs w:val="28"/>
          <w:lang w:eastAsia="ar-SA"/>
        </w:rPr>
        <w:t xml:space="preserve">регулирование </w:t>
      </w:r>
      <w:r w:rsidR="00553EC7" w:rsidRPr="00553EC7">
        <w:rPr>
          <w:rFonts w:eastAsia="Arial"/>
          <w:color w:val="000000" w:themeColor="text1"/>
          <w:sz w:val="28"/>
          <w:szCs w:val="28"/>
          <w:lang w:eastAsia="ar-SA"/>
        </w:rPr>
        <w:t xml:space="preserve"> </w:t>
      </w:r>
      <w:r w:rsidRPr="00973A74">
        <w:rPr>
          <w:rFonts w:eastAsia="Arial"/>
          <w:color w:val="000000" w:themeColor="text1"/>
          <w:sz w:val="28"/>
          <w:szCs w:val="28"/>
          <w:lang w:eastAsia="ar-SA"/>
        </w:rPr>
        <w:t xml:space="preserve">финансовых </w:t>
      </w:r>
      <w:r w:rsidR="00553EC7" w:rsidRPr="00553EC7">
        <w:rPr>
          <w:rFonts w:eastAsia="Arial"/>
          <w:color w:val="000000" w:themeColor="text1"/>
          <w:sz w:val="28"/>
          <w:szCs w:val="28"/>
          <w:lang w:eastAsia="ar-SA"/>
        </w:rPr>
        <w:t xml:space="preserve"> </w:t>
      </w:r>
      <w:r w:rsidRPr="00973A74">
        <w:rPr>
          <w:rFonts w:eastAsia="Arial"/>
          <w:color w:val="000000" w:themeColor="text1"/>
          <w:sz w:val="28"/>
          <w:szCs w:val="28"/>
          <w:lang w:eastAsia="ar-SA"/>
        </w:rPr>
        <w:t xml:space="preserve">рынков» </w:t>
      </w:r>
      <w:r w:rsidR="00553EC7" w:rsidRPr="00553EC7">
        <w:rPr>
          <w:rFonts w:eastAsia="Arial"/>
          <w:color w:val="000000" w:themeColor="text1"/>
          <w:sz w:val="28"/>
          <w:szCs w:val="28"/>
          <w:lang w:eastAsia="ar-SA"/>
        </w:rPr>
        <w:t xml:space="preserve"> </w:t>
      </w:r>
      <w:r w:rsidRPr="00973A74">
        <w:rPr>
          <w:rFonts w:eastAsia="Arial"/>
          <w:color w:val="000000" w:themeColor="text1"/>
          <w:sz w:val="28"/>
          <w:szCs w:val="28"/>
          <w:lang w:eastAsia="ar-SA"/>
        </w:rPr>
        <w:t xml:space="preserve">за </w:t>
      </w:r>
      <w:r w:rsidR="00553EC7" w:rsidRPr="00553EC7">
        <w:rPr>
          <w:rFonts w:eastAsia="Arial"/>
          <w:color w:val="000000" w:themeColor="text1"/>
          <w:sz w:val="28"/>
          <w:szCs w:val="28"/>
          <w:lang w:eastAsia="ar-SA"/>
        </w:rPr>
        <w:t xml:space="preserve"> </w:t>
      </w:r>
      <w:r w:rsidRPr="00973A74">
        <w:rPr>
          <w:rFonts w:eastAsia="Arial"/>
          <w:color w:val="000000" w:themeColor="text1"/>
          <w:sz w:val="28"/>
          <w:szCs w:val="28"/>
          <w:lang w:eastAsia="ar-SA"/>
        </w:rPr>
        <w:t xml:space="preserve">2025 год составил </w:t>
      </w:r>
      <w:r w:rsidR="00553EC7" w:rsidRPr="00553EC7">
        <w:rPr>
          <w:rFonts w:eastAsia="Arial"/>
          <w:color w:val="000000" w:themeColor="text1"/>
          <w:sz w:val="28"/>
          <w:szCs w:val="28"/>
          <w:lang w:eastAsia="ar-SA"/>
        </w:rPr>
        <w:t xml:space="preserve"> </w:t>
      </w:r>
      <w:r w:rsidRPr="00973A74">
        <w:rPr>
          <w:rFonts w:eastAsia="Arial"/>
          <w:b/>
          <w:color w:val="000000" w:themeColor="text1"/>
          <w:sz w:val="28"/>
          <w:szCs w:val="28"/>
          <w:lang w:eastAsia="ar-SA"/>
        </w:rPr>
        <w:t>99,02%</w:t>
      </w:r>
      <w:r w:rsidR="00553EC7" w:rsidRPr="00553EC7">
        <w:rPr>
          <w:rFonts w:eastAsia="Arial"/>
          <w:b/>
          <w:color w:val="000000" w:themeColor="text1"/>
          <w:sz w:val="28"/>
          <w:szCs w:val="28"/>
          <w:lang w:eastAsia="ar-SA"/>
        </w:rPr>
        <w:t xml:space="preserve"> </w:t>
      </w:r>
      <w:r w:rsidRPr="00973A74">
        <w:rPr>
          <w:rFonts w:eastAsia="Arial"/>
          <w:color w:val="000000" w:themeColor="text1"/>
          <w:sz w:val="28"/>
          <w:szCs w:val="28"/>
          <w:lang w:eastAsia="ar-SA"/>
        </w:rPr>
        <w:t xml:space="preserve"> при </w:t>
      </w:r>
      <w:r w:rsidR="00553EC7" w:rsidRPr="00553EC7">
        <w:rPr>
          <w:rFonts w:eastAsia="Arial"/>
          <w:color w:val="000000" w:themeColor="text1"/>
          <w:sz w:val="28"/>
          <w:szCs w:val="28"/>
          <w:lang w:eastAsia="ar-SA"/>
        </w:rPr>
        <w:t xml:space="preserve"> </w:t>
      </w:r>
      <w:r w:rsidRPr="00973A74">
        <w:rPr>
          <w:rFonts w:eastAsia="Arial"/>
          <w:color w:val="000000" w:themeColor="text1"/>
          <w:sz w:val="28"/>
          <w:szCs w:val="28"/>
          <w:lang w:eastAsia="ar-SA"/>
        </w:rPr>
        <w:t xml:space="preserve">плановом </w:t>
      </w:r>
      <w:r w:rsidR="00553EC7" w:rsidRPr="00553EC7">
        <w:rPr>
          <w:rFonts w:eastAsia="Arial"/>
          <w:color w:val="000000" w:themeColor="text1"/>
          <w:sz w:val="28"/>
          <w:szCs w:val="28"/>
          <w:lang w:eastAsia="ar-SA"/>
        </w:rPr>
        <w:t xml:space="preserve"> </w:t>
      </w:r>
      <w:r w:rsidRPr="00973A74">
        <w:rPr>
          <w:rFonts w:eastAsia="Arial"/>
          <w:color w:val="000000" w:themeColor="text1"/>
          <w:sz w:val="28"/>
          <w:szCs w:val="28"/>
          <w:lang w:eastAsia="ar-SA"/>
        </w:rPr>
        <w:t xml:space="preserve">значении </w:t>
      </w:r>
      <w:r w:rsidR="00553EC7" w:rsidRPr="00553EC7">
        <w:rPr>
          <w:rFonts w:eastAsia="Arial"/>
          <w:color w:val="000000" w:themeColor="text1"/>
          <w:sz w:val="28"/>
          <w:szCs w:val="28"/>
          <w:lang w:eastAsia="ar-SA"/>
        </w:rPr>
        <w:t xml:space="preserve"> </w:t>
      </w:r>
      <w:r w:rsidRPr="00973A74">
        <w:rPr>
          <w:rFonts w:eastAsia="Arial"/>
          <w:color w:val="000000" w:themeColor="text1"/>
          <w:sz w:val="28"/>
          <w:szCs w:val="28"/>
          <w:lang w:eastAsia="ar-SA"/>
        </w:rPr>
        <w:t xml:space="preserve">показателя </w:t>
      </w:r>
      <w:r w:rsidR="00553EC7" w:rsidRPr="00553EC7">
        <w:rPr>
          <w:rFonts w:eastAsia="Arial"/>
          <w:color w:val="000000" w:themeColor="text1"/>
          <w:sz w:val="28"/>
          <w:szCs w:val="28"/>
          <w:lang w:eastAsia="ar-SA"/>
        </w:rPr>
        <w:t xml:space="preserve"> </w:t>
      </w:r>
      <w:r w:rsidRPr="00973A74">
        <w:rPr>
          <w:rFonts w:eastAsia="Arial"/>
          <w:color w:val="000000" w:themeColor="text1"/>
          <w:sz w:val="28"/>
          <w:szCs w:val="28"/>
          <w:lang w:eastAsia="ar-SA"/>
        </w:rPr>
        <w:t xml:space="preserve">– </w:t>
      </w:r>
      <w:r w:rsidR="00553EC7" w:rsidRPr="00553EC7">
        <w:rPr>
          <w:rFonts w:eastAsia="Arial"/>
          <w:color w:val="000000" w:themeColor="text1"/>
          <w:sz w:val="28"/>
          <w:szCs w:val="28"/>
          <w:lang w:eastAsia="ar-SA"/>
        </w:rPr>
        <w:t xml:space="preserve"> </w:t>
      </w:r>
      <w:r w:rsidRPr="00973A74">
        <w:rPr>
          <w:rFonts w:eastAsia="Arial"/>
          <w:b/>
          <w:color w:val="000000" w:themeColor="text1"/>
          <w:sz w:val="28"/>
          <w:szCs w:val="28"/>
          <w:lang w:eastAsia="ar-SA"/>
        </w:rPr>
        <w:t>93,3%</w:t>
      </w:r>
      <w:r w:rsidRPr="00973A74">
        <w:rPr>
          <w:rFonts w:eastAsia="Arial"/>
          <w:color w:val="000000" w:themeColor="text1"/>
          <w:sz w:val="28"/>
          <w:szCs w:val="28"/>
          <w:lang w:eastAsia="ar-SA"/>
        </w:rPr>
        <w:t>,</w:t>
      </w:r>
      <w:r w:rsidR="00553EC7" w:rsidRPr="00553EC7">
        <w:rPr>
          <w:rFonts w:eastAsia="Arial"/>
          <w:color w:val="000000" w:themeColor="text1"/>
          <w:sz w:val="28"/>
          <w:szCs w:val="28"/>
          <w:lang w:eastAsia="ar-SA"/>
        </w:rPr>
        <w:t xml:space="preserve"> </w:t>
      </w:r>
      <w:r w:rsidRPr="00973A74">
        <w:rPr>
          <w:rFonts w:eastAsia="Arial"/>
          <w:color w:val="000000" w:themeColor="text1"/>
          <w:sz w:val="28"/>
          <w:szCs w:val="28"/>
          <w:lang w:eastAsia="ar-SA"/>
        </w:rPr>
        <w:t xml:space="preserve"> </w:t>
      </w:r>
      <w:r w:rsidR="00553EC7" w:rsidRPr="00553EC7">
        <w:rPr>
          <w:rFonts w:eastAsia="Arial"/>
          <w:color w:val="000000" w:themeColor="text1"/>
          <w:sz w:val="28"/>
          <w:szCs w:val="28"/>
          <w:lang w:eastAsia="ar-SA"/>
        </w:rPr>
        <w:t xml:space="preserve">  </w:t>
      </w:r>
      <w:r w:rsidRPr="00973A74">
        <w:rPr>
          <w:rFonts w:eastAsia="Arial"/>
          <w:color w:val="000000" w:themeColor="text1"/>
          <w:sz w:val="28"/>
          <w:szCs w:val="28"/>
          <w:lang w:eastAsia="ar-SA"/>
        </w:rPr>
        <w:t>доля</w:t>
      </w:r>
      <w:r w:rsidR="00553EC7" w:rsidRPr="00553EC7">
        <w:rPr>
          <w:rFonts w:eastAsia="Arial"/>
          <w:color w:val="000000" w:themeColor="text1"/>
          <w:sz w:val="28"/>
          <w:szCs w:val="28"/>
          <w:lang w:eastAsia="ar-SA"/>
        </w:rPr>
        <w:t xml:space="preserve">  </w:t>
      </w:r>
      <w:r w:rsidRPr="00973A74">
        <w:rPr>
          <w:rFonts w:eastAsia="Arial"/>
          <w:color w:val="000000" w:themeColor="text1"/>
          <w:sz w:val="28"/>
          <w:szCs w:val="28"/>
          <w:lang w:eastAsia="ar-SA"/>
        </w:rPr>
        <w:t xml:space="preserve"> результативных</w:t>
      </w:r>
      <w:r w:rsidR="00553EC7" w:rsidRPr="00553EC7">
        <w:rPr>
          <w:rFonts w:eastAsia="Arial"/>
          <w:color w:val="000000" w:themeColor="text1"/>
          <w:sz w:val="28"/>
          <w:szCs w:val="28"/>
          <w:lang w:eastAsia="ar-SA"/>
        </w:rPr>
        <w:t xml:space="preserve"> </w:t>
      </w:r>
      <w:r w:rsidRPr="00973A74">
        <w:rPr>
          <w:rFonts w:eastAsia="Arial"/>
          <w:color w:val="000000" w:themeColor="text1"/>
          <w:sz w:val="28"/>
          <w:szCs w:val="28"/>
          <w:lang w:eastAsia="ar-SA"/>
        </w:rPr>
        <w:t xml:space="preserve"> </w:t>
      </w:r>
      <w:r w:rsidR="00553EC7" w:rsidRPr="00553EC7">
        <w:rPr>
          <w:rFonts w:eastAsia="Arial"/>
          <w:color w:val="000000" w:themeColor="text1"/>
          <w:sz w:val="28"/>
          <w:szCs w:val="28"/>
          <w:lang w:eastAsia="ar-SA"/>
        </w:rPr>
        <w:t xml:space="preserve"> </w:t>
      </w:r>
      <w:r w:rsidRPr="00973A74">
        <w:rPr>
          <w:rFonts w:eastAsia="Arial"/>
          <w:color w:val="000000" w:themeColor="text1"/>
          <w:sz w:val="28"/>
          <w:szCs w:val="28"/>
          <w:lang w:eastAsia="ar-SA"/>
        </w:rPr>
        <w:t>контрольных</w:t>
      </w:r>
      <w:r w:rsidR="00553EC7" w:rsidRPr="00553EC7">
        <w:rPr>
          <w:rFonts w:eastAsia="Arial"/>
          <w:color w:val="000000" w:themeColor="text1"/>
          <w:sz w:val="28"/>
          <w:szCs w:val="28"/>
          <w:lang w:eastAsia="ar-SA"/>
        </w:rPr>
        <w:t xml:space="preserve"> </w:t>
      </w:r>
      <w:r w:rsidRPr="00973A74">
        <w:rPr>
          <w:rFonts w:eastAsia="Arial"/>
          <w:color w:val="000000" w:themeColor="text1"/>
          <w:sz w:val="28"/>
          <w:szCs w:val="28"/>
          <w:lang w:eastAsia="ar-SA"/>
        </w:rPr>
        <w:t xml:space="preserve"> </w:t>
      </w:r>
      <w:r w:rsidR="00553EC7" w:rsidRPr="00553EC7">
        <w:rPr>
          <w:rFonts w:eastAsia="Arial"/>
          <w:color w:val="000000" w:themeColor="text1"/>
          <w:sz w:val="28"/>
          <w:szCs w:val="28"/>
          <w:lang w:eastAsia="ar-SA"/>
        </w:rPr>
        <w:t xml:space="preserve"> </w:t>
      </w:r>
      <w:r w:rsidRPr="00973A74">
        <w:rPr>
          <w:rFonts w:eastAsia="Arial"/>
          <w:color w:val="000000" w:themeColor="text1"/>
          <w:sz w:val="28"/>
          <w:szCs w:val="28"/>
          <w:lang w:eastAsia="ar-SA"/>
        </w:rPr>
        <w:t>мероприятий</w:t>
      </w:r>
      <w:r w:rsidR="00553EC7" w:rsidRPr="00553EC7">
        <w:rPr>
          <w:rFonts w:eastAsia="Arial"/>
          <w:color w:val="000000" w:themeColor="text1"/>
          <w:sz w:val="28"/>
          <w:szCs w:val="28"/>
          <w:lang w:eastAsia="ar-SA"/>
        </w:rPr>
        <w:t xml:space="preserve"> </w:t>
      </w:r>
      <w:r w:rsidRPr="00973A74">
        <w:rPr>
          <w:rFonts w:eastAsia="Arial"/>
          <w:color w:val="000000" w:themeColor="text1"/>
          <w:sz w:val="28"/>
          <w:szCs w:val="28"/>
          <w:lang w:eastAsia="ar-SA"/>
        </w:rPr>
        <w:t xml:space="preserve"> </w:t>
      </w:r>
      <w:r w:rsidR="00553EC7" w:rsidRPr="00553EC7">
        <w:rPr>
          <w:rFonts w:eastAsia="Arial"/>
          <w:color w:val="000000" w:themeColor="text1"/>
          <w:sz w:val="28"/>
          <w:szCs w:val="28"/>
          <w:lang w:eastAsia="ar-SA"/>
        </w:rPr>
        <w:t xml:space="preserve"> </w:t>
      </w:r>
      <w:r w:rsidRPr="00973A74">
        <w:rPr>
          <w:rFonts w:eastAsia="Arial"/>
          <w:color w:val="000000" w:themeColor="text1"/>
          <w:sz w:val="28"/>
          <w:szCs w:val="28"/>
          <w:lang w:eastAsia="ar-SA"/>
        </w:rPr>
        <w:t xml:space="preserve">составила </w:t>
      </w:r>
      <w:r w:rsidR="00553EC7" w:rsidRPr="00553EC7">
        <w:rPr>
          <w:rFonts w:eastAsia="Arial"/>
          <w:color w:val="000000" w:themeColor="text1"/>
          <w:sz w:val="28"/>
          <w:szCs w:val="28"/>
          <w:lang w:eastAsia="ar-SA"/>
        </w:rPr>
        <w:t xml:space="preserve">  </w:t>
      </w:r>
      <w:r w:rsidRPr="00973A74">
        <w:rPr>
          <w:rFonts w:eastAsia="Arial"/>
          <w:b/>
          <w:color w:val="000000" w:themeColor="text1"/>
          <w:sz w:val="28"/>
          <w:szCs w:val="28"/>
          <w:lang w:eastAsia="ar-SA"/>
        </w:rPr>
        <w:t>100%</w:t>
      </w:r>
      <w:r w:rsidRPr="00973A74">
        <w:rPr>
          <w:rFonts w:eastAsia="Arial"/>
          <w:color w:val="000000" w:themeColor="text1"/>
          <w:sz w:val="28"/>
          <w:szCs w:val="28"/>
          <w:lang w:eastAsia="ar-SA"/>
        </w:rPr>
        <w:t xml:space="preserve"> </w:t>
      </w:r>
      <w:r w:rsidR="00553EC7" w:rsidRPr="00553EC7">
        <w:rPr>
          <w:rFonts w:eastAsia="Arial"/>
          <w:color w:val="000000" w:themeColor="text1"/>
          <w:sz w:val="28"/>
          <w:szCs w:val="28"/>
          <w:lang w:eastAsia="ar-SA"/>
        </w:rPr>
        <w:t xml:space="preserve"> </w:t>
      </w:r>
      <w:r w:rsidRPr="00973A74">
        <w:rPr>
          <w:rFonts w:eastAsia="Arial"/>
          <w:color w:val="000000" w:themeColor="text1"/>
          <w:sz w:val="28"/>
          <w:szCs w:val="28"/>
          <w:lang w:eastAsia="ar-SA"/>
        </w:rPr>
        <w:t xml:space="preserve">при </w:t>
      </w:r>
      <w:r w:rsidR="00553EC7" w:rsidRPr="00553EC7">
        <w:rPr>
          <w:rFonts w:eastAsia="Arial"/>
          <w:color w:val="000000" w:themeColor="text1"/>
          <w:sz w:val="28"/>
          <w:szCs w:val="28"/>
          <w:lang w:eastAsia="ar-SA"/>
        </w:rPr>
        <w:t xml:space="preserve"> </w:t>
      </w:r>
      <w:r w:rsidRPr="00973A74">
        <w:rPr>
          <w:rFonts w:eastAsia="Arial"/>
          <w:color w:val="000000" w:themeColor="text1"/>
          <w:sz w:val="28"/>
          <w:szCs w:val="28"/>
          <w:lang w:eastAsia="ar-SA"/>
        </w:rPr>
        <w:t xml:space="preserve">плановом значении показателя – </w:t>
      </w:r>
      <w:r w:rsidRPr="00973A74">
        <w:rPr>
          <w:rFonts w:eastAsia="Arial"/>
          <w:color w:val="000000" w:themeColor="text1"/>
          <w:sz w:val="28"/>
          <w:szCs w:val="28"/>
          <w:lang w:eastAsia="ar-SA"/>
        </w:rPr>
        <w:br/>
        <w:t xml:space="preserve">не ниже </w:t>
      </w:r>
      <w:r w:rsidRPr="00973A74">
        <w:rPr>
          <w:rFonts w:eastAsia="Arial"/>
          <w:b/>
          <w:color w:val="000000" w:themeColor="text1"/>
          <w:sz w:val="28"/>
          <w:szCs w:val="28"/>
          <w:lang w:eastAsia="ar-SA"/>
        </w:rPr>
        <w:t>91%</w:t>
      </w:r>
      <w:r w:rsidRPr="00973A74">
        <w:rPr>
          <w:rFonts w:eastAsia="Arial"/>
          <w:color w:val="000000" w:themeColor="text1"/>
          <w:sz w:val="28"/>
          <w:szCs w:val="28"/>
          <w:lang w:eastAsia="ar-SA"/>
        </w:rPr>
        <w:t xml:space="preserve">, уровень исполнения представлений и предписаний составил </w:t>
      </w:r>
      <w:r w:rsidRPr="00973A74">
        <w:rPr>
          <w:rFonts w:eastAsia="Arial"/>
          <w:b/>
          <w:color w:val="000000" w:themeColor="text1"/>
          <w:sz w:val="28"/>
          <w:szCs w:val="28"/>
          <w:lang w:eastAsia="ar-SA"/>
        </w:rPr>
        <w:t>97,06%</w:t>
      </w:r>
      <w:r w:rsidRPr="00973A74">
        <w:rPr>
          <w:rFonts w:eastAsia="Arial"/>
          <w:color w:val="000000" w:themeColor="text1"/>
          <w:sz w:val="28"/>
          <w:szCs w:val="28"/>
          <w:lang w:eastAsia="ar-SA"/>
        </w:rPr>
        <w:t xml:space="preserve"> при плановом значении показателя – не ниже </w:t>
      </w:r>
      <w:r w:rsidRPr="00973A74">
        <w:rPr>
          <w:rFonts w:eastAsia="Arial"/>
          <w:b/>
          <w:color w:val="000000" w:themeColor="text1"/>
          <w:sz w:val="28"/>
          <w:szCs w:val="28"/>
          <w:lang w:eastAsia="ar-SA"/>
        </w:rPr>
        <w:t>95%</w:t>
      </w:r>
      <w:r w:rsidRPr="00973A74">
        <w:rPr>
          <w:rFonts w:eastAsia="Arial"/>
          <w:color w:val="000000" w:themeColor="text1"/>
          <w:sz w:val="28"/>
          <w:szCs w:val="28"/>
          <w:lang w:eastAsia="ar-SA"/>
        </w:rPr>
        <w:t>.</w:t>
      </w:r>
    </w:p>
    <w:p w:rsidR="00EA731F" w:rsidRPr="00973A74" w:rsidRDefault="00EA731F" w:rsidP="00F018DE">
      <w:pPr>
        <w:tabs>
          <w:tab w:val="left" w:pos="1134"/>
        </w:tabs>
        <w:ind w:firstLine="567"/>
        <w:jc w:val="both"/>
        <w:rPr>
          <w:color w:val="000000" w:themeColor="text1"/>
          <w:sz w:val="28"/>
          <w:szCs w:val="28"/>
        </w:rPr>
      </w:pPr>
      <w:r w:rsidRPr="00973A74">
        <w:rPr>
          <w:color w:val="000000" w:themeColor="text1"/>
          <w:sz w:val="28"/>
          <w:szCs w:val="28"/>
        </w:rPr>
        <w:t xml:space="preserve">Общая сумма проверенных средств составила – </w:t>
      </w:r>
      <w:r w:rsidRPr="00973A74">
        <w:rPr>
          <w:b/>
          <w:color w:val="000000" w:themeColor="text1"/>
          <w:sz w:val="28"/>
          <w:szCs w:val="28"/>
        </w:rPr>
        <w:t>132,3</w:t>
      </w:r>
      <w:r w:rsidRPr="00973A74">
        <w:rPr>
          <w:color w:val="000000" w:themeColor="text1"/>
          <w:sz w:val="28"/>
          <w:szCs w:val="28"/>
        </w:rPr>
        <w:t xml:space="preserve"> млрд. руб., в том числе:</w:t>
      </w:r>
    </w:p>
    <w:p w:rsidR="00EA731F" w:rsidRPr="00973A74" w:rsidRDefault="00EA731F" w:rsidP="00F018DE">
      <w:pPr>
        <w:pStyle w:val="af"/>
        <w:widowControl w:val="0"/>
        <w:numPr>
          <w:ilvl w:val="0"/>
          <w:numId w:val="31"/>
        </w:numPr>
        <w:tabs>
          <w:tab w:val="left" w:pos="1134"/>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973A74">
        <w:rPr>
          <w:rFonts w:ascii="Times New Roman" w:hAnsi="Times New Roman" w:cs="Times New Roman"/>
          <w:color w:val="000000" w:themeColor="text1"/>
          <w:sz w:val="28"/>
          <w:szCs w:val="28"/>
        </w:rPr>
        <w:t xml:space="preserve">средства федерального бюджета – </w:t>
      </w:r>
      <w:r w:rsidRPr="00973A74">
        <w:rPr>
          <w:rFonts w:ascii="Times New Roman" w:hAnsi="Times New Roman" w:cs="Times New Roman"/>
          <w:b/>
          <w:color w:val="000000" w:themeColor="text1"/>
          <w:sz w:val="28"/>
          <w:szCs w:val="28"/>
        </w:rPr>
        <w:t>107,5</w:t>
      </w:r>
      <w:r w:rsidRPr="00973A74">
        <w:rPr>
          <w:rFonts w:ascii="Times New Roman" w:hAnsi="Times New Roman" w:cs="Times New Roman"/>
          <w:color w:val="000000" w:themeColor="text1"/>
          <w:sz w:val="28"/>
          <w:szCs w:val="28"/>
        </w:rPr>
        <w:t xml:space="preserve"> млрд. руб.,</w:t>
      </w:r>
    </w:p>
    <w:p w:rsidR="00EA731F" w:rsidRPr="00973A74" w:rsidRDefault="00EA731F" w:rsidP="00F018DE">
      <w:pPr>
        <w:pStyle w:val="af"/>
        <w:widowControl w:val="0"/>
        <w:numPr>
          <w:ilvl w:val="0"/>
          <w:numId w:val="31"/>
        </w:numPr>
        <w:tabs>
          <w:tab w:val="left" w:pos="1134"/>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973A74">
        <w:rPr>
          <w:rFonts w:ascii="Times New Roman" w:hAnsi="Times New Roman" w:cs="Times New Roman"/>
          <w:color w:val="000000" w:themeColor="text1"/>
          <w:sz w:val="28"/>
          <w:szCs w:val="28"/>
        </w:rPr>
        <w:t xml:space="preserve">средства, выделенные из федерального бюджета в форме межбюджетных трансфертов бюджетам субъектов Российской Федерации – </w:t>
      </w:r>
      <w:r w:rsidRPr="00973A74">
        <w:rPr>
          <w:rFonts w:ascii="Times New Roman" w:hAnsi="Times New Roman" w:cs="Times New Roman"/>
          <w:b/>
          <w:color w:val="000000" w:themeColor="text1"/>
          <w:sz w:val="28"/>
          <w:szCs w:val="28"/>
        </w:rPr>
        <w:t xml:space="preserve">4,4 </w:t>
      </w:r>
      <w:r w:rsidRPr="00973A74">
        <w:rPr>
          <w:rFonts w:ascii="Times New Roman" w:hAnsi="Times New Roman" w:cs="Times New Roman"/>
          <w:color w:val="000000" w:themeColor="text1"/>
          <w:sz w:val="28"/>
          <w:szCs w:val="28"/>
        </w:rPr>
        <w:t>млрд. руб.,</w:t>
      </w:r>
    </w:p>
    <w:p w:rsidR="00EA731F" w:rsidRPr="00973A74" w:rsidRDefault="00EA731F" w:rsidP="00F018DE">
      <w:pPr>
        <w:pStyle w:val="af"/>
        <w:widowControl w:val="0"/>
        <w:numPr>
          <w:ilvl w:val="0"/>
          <w:numId w:val="31"/>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973A74">
        <w:rPr>
          <w:rFonts w:ascii="Times New Roman" w:hAnsi="Times New Roman" w:cs="Times New Roman"/>
          <w:color w:val="000000" w:themeColor="text1"/>
          <w:sz w:val="28"/>
          <w:szCs w:val="28"/>
        </w:rPr>
        <w:t xml:space="preserve">средства бюджета субъекта </w:t>
      </w:r>
      <w:r w:rsidRPr="00973A74">
        <w:rPr>
          <w:rFonts w:ascii="Times New Roman" w:hAnsi="Times New Roman" w:cs="Times New Roman"/>
          <w:sz w:val="28"/>
          <w:szCs w:val="28"/>
        </w:rPr>
        <w:t xml:space="preserve">Российской Федерации </w:t>
      </w:r>
      <w:r w:rsidRPr="00973A74">
        <w:rPr>
          <w:rFonts w:ascii="Times New Roman" w:hAnsi="Times New Roman" w:cs="Times New Roman"/>
          <w:color w:val="000000" w:themeColor="text1"/>
          <w:sz w:val="28"/>
          <w:szCs w:val="28"/>
        </w:rPr>
        <w:t>–</w:t>
      </w:r>
      <w:r w:rsidRPr="00973A74">
        <w:rPr>
          <w:rFonts w:ascii="Times New Roman" w:hAnsi="Times New Roman" w:cs="Times New Roman"/>
          <w:sz w:val="28"/>
          <w:szCs w:val="28"/>
        </w:rPr>
        <w:t xml:space="preserve"> </w:t>
      </w:r>
      <w:r w:rsidRPr="00973A74">
        <w:rPr>
          <w:rFonts w:ascii="Times New Roman" w:hAnsi="Times New Roman" w:cs="Times New Roman"/>
          <w:b/>
          <w:sz w:val="28"/>
          <w:szCs w:val="28"/>
        </w:rPr>
        <w:t>10,5</w:t>
      </w:r>
      <w:r w:rsidRPr="00973A74">
        <w:rPr>
          <w:rFonts w:ascii="Times New Roman" w:hAnsi="Times New Roman" w:cs="Times New Roman"/>
          <w:sz w:val="28"/>
          <w:szCs w:val="28"/>
        </w:rPr>
        <w:t xml:space="preserve"> млрд. руб.,</w:t>
      </w:r>
    </w:p>
    <w:p w:rsidR="00EA731F" w:rsidRPr="00973A74" w:rsidRDefault="00EA731F" w:rsidP="00F018DE">
      <w:pPr>
        <w:pStyle w:val="af"/>
        <w:widowControl w:val="0"/>
        <w:numPr>
          <w:ilvl w:val="0"/>
          <w:numId w:val="31"/>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973A74">
        <w:rPr>
          <w:rFonts w:ascii="Times New Roman" w:hAnsi="Times New Roman" w:cs="Times New Roman"/>
          <w:sz w:val="28"/>
          <w:szCs w:val="28"/>
        </w:rPr>
        <w:t xml:space="preserve">средства местного бюджета </w:t>
      </w:r>
      <w:r w:rsidRPr="00973A74">
        <w:rPr>
          <w:rFonts w:ascii="Times New Roman" w:hAnsi="Times New Roman" w:cs="Times New Roman"/>
          <w:color w:val="000000" w:themeColor="text1"/>
          <w:sz w:val="28"/>
          <w:szCs w:val="28"/>
        </w:rPr>
        <w:t>–</w:t>
      </w:r>
      <w:r w:rsidRPr="00973A74">
        <w:rPr>
          <w:rFonts w:ascii="Times New Roman" w:hAnsi="Times New Roman" w:cs="Times New Roman"/>
          <w:sz w:val="28"/>
          <w:szCs w:val="28"/>
        </w:rPr>
        <w:t xml:space="preserve"> </w:t>
      </w:r>
      <w:r w:rsidRPr="00973A74">
        <w:rPr>
          <w:rFonts w:ascii="Times New Roman" w:hAnsi="Times New Roman" w:cs="Times New Roman"/>
          <w:b/>
          <w:sz w:val="28"/>
          <w:szCs w:val="28"/>
        </w:rPr>
        <w:t>117,9</w:t>
      </w:r>
      <w:r w:rsidRPr="00973A74">
        <w:rPr>
          <w:rFonts w:ascii="Times New Roman" w:hAnsi="Times New Roman" w:cs="Times New Roman"/>
          <w:sz w:val="28"/>
          <w:szCs w:val="28"/>
        </w:rPr>
        <w:t xml:space="preserve"> млн. руб.,</w:t>
      </w:r>
    </w:p>
    <w:p w:rsidR="00EA731F" w:rsidRPr="00973A74" w:rsidRDefault="00EA731F" w:rsidP="00F018DE">
      <w:pPr>
        <w:tabs>
          <w:tab w:val="left" w:pos="1134"/>
        </w:tabs>
        <w:ind w:firstLine="567"/>
        <w:jc w:val="both"/>
        <w:rPr>
          <w:sz w:val="28"/>
          <w:szCs w:val="28"/>
        </w:rPr>
      </w:pPr>
      <w:r w:rsidRPr="00973A74">
        <w:rPr>
          <w:sz w:val="28"/>
          <w:szCs w:val="28"/>
        </w:rPr>
        <w:t>-</w:t>
      </w:r>
      <w:r w:rsidRPr="00973A74">
        <w:rPr>
          <w:sz w:val="28"/>
          <w:szCs w:val="28"/>
        </w:rPr>
        <w:tab/>
        <w:t xml:space="preserve">прочие средства </w:t>
      </w:r>
      <w:r w:rsidRPr="00973A74">
        <w:rPr>
          <w:color w:val="000000" w:themeColor="text1"/>
          <w:sz w:val="28"/>
          <w:szCs w:val="28"/>
        </w:rPr>
        <w:t>–</w:t>
      </w:r>
      <w:r w:rsidRPr="00973A74">
        <w:rPr>
          <w:sz w:val="28"/>
          <w:szCs w:val="28"/>
        </w:rPr>
        <w:t xml:space="preserve"> </w:t>
      </w:r>
      <w:r w:rsidRPr="00973A74">
        <w:rPr>
          <w:b/>
          <w:sz w:val="28"/>
          <w:szCs w:val="28"/>
        </w:rPr>
        <w:t>1,9</w:t>
      </w:r>
      <w:r w:rsidRPr="00973A74">
        <w:rPr>
          <w:sz w:val="28"/>
          <w:szCs w:val="28"/>
        </w:rPr>
        <w:t xml:space="preserve"> млрд. руб.:</w:t>
      </w:r>
    </w:p>
    <w:p w:rsidR="00EA731F" w:rsidRPr="00973A74" w:rsidRDefault="00EA731F" w:rsidP="00F018DE">
      <w:pPr>
        <w:tabs>
          <w:tab w:val="left" w:pos="1134"/>
        </w:tabs>
        <w:ind w:firstLine="567"/>
        <w:jc w:val="both"/>
        <w:rPr>
          <w:sz w:val="28"/>
          <w:szCs w:val="28"/>
        </w:rPr>
      </w:pPr>
      <w:r w:rsidRPr="00973A74">
        <w:rPr>
          <w:sz w:val="28"/>
          <w:szCs w:val="28"/>
        </w:rPr>
        <w:t>-</w:t>
      </w:r>
      <w:r w:rsidRPr="00973A74">
        <w:rPr>
          <w:sz w:val="28"/>
          <w:szCs w:val="28"/>
        </w:rPr>
        <w:tab/>
        <w:t xml:space="preserve">средства, полученные от приносящей доход деятельности </w:t>
      </w:r>
      <w:r w:rsidRPr="00973A74">
        <w:rPr>
          <w:color w:val="000000" w:themeColor="text1"/>
          <w:sz w:val="28"/>
          <w:szCs w:val="28"/>
        </w:rPr>
        <w:t>–</w:t>
      </w:r>
      <w:r w:rsidRPr="00973A74">
        <w:rPr>
          <w:sz w:val="28"/>
          <w:szCs w:val="28"/>
        </w:rPr>
        <w:t xml:space="preserve"> </w:t>
      </w:r>
      <w:r w:rsidRPr="00973A74">
        <w:rPr>
          <w:b/>
          <w:sz w:val="28"/>
          <w:szCs w:val="28"/>
        </w:rPr>
        <w:t>1,7</w:t>
      </w:r>
      <w:r w:rsidRPr="00973A74">
        <w:rPr>
          <w:sz w:val="28"/>
          <w:szCs w:val="28"/>
        </w:rPr>
        <w:t xml:space="preserve"> млрд. руб.,</w:t>
      </w:r>
    </w:p>
    <w:p w:rsidR="00EA731F" w:rsidRPr="00973A74" w:rsidRDefault="00EA731F" w:rsidP="00F018DE">
      <w:pPr>
        <w:tabs>
          <w:tab w:val="left" w:pos="1134"/>
        </w:tabs>
        <w:ind w:firstLine="567"/>
        <w:jc w:val="both"/>
        <w:rPr>
          <w:sz w:val="28"/>
          <w:szCs w:val="28"/>
        </w:rPr>
      </w:pPr>
      <w:r w:rsidRPr="00973A74">
        <w:rPr>
          <w:sz w:val="28"/>
          <w:szCs w:val="28"/>
        </w:rPr>
        <w:t>-</w:t>
      </w:r>
      <w:r w:rsidRPr="00973A74">
        <w:rPr>
          <w:sz w:val="28"/>
          <w:szCs w:val="28"/>
        </w:rPr>
        <w:tab/>
        <w:t xml:space="preserve">средства бюджетных кредитов, займов, предоставленных из федерального бюджета </w:t>
      </w:r>
      <w:r w:rsidRPr="00973A74">
        <w:rPr>
          <w:color w:val="000000" w:themeColor="text1"/>
          <w:sz w:val="28"/>
          <w:szCs w:val="28"/>
        </w:rPr>
        <w:t>–</w:t>
      </w:r>
      <w:r w:rsidRPr="00973A74">
        <w:rPr>
          <w:sz w:val="28"/>
          <w:szCs w:val="28"/>
        </w:rPr>
        <w:t xml:space="preserve"> </w:t>
      </w:r>
      <w:r w:rsidRPr="00973A74">
        <w:rPr>
          <w:b/>
          <w:sz w:val="28"/>
          <w:szCs w:val="28"/>
        </w:rPr>
        <w:t>6,1</w:t>
      </w:r>
      <w:r w:rsidRPr="00973A74">
        <w:rPr>
          <w:sz w:val="28"/>
          <w:szCs w:val="28"/>
        </w:rPr>
        <w:t xml:space="preserve"> млрд. руб.</w:t>
      </w:r>
    </w:p>
    <w:p w:rsidR="00EA731F" w:rsidRPr="00973A74" w:rsidRDefault="00EA731F" w:rsidP="00F018DE">
      <w:pPr>
        <w:tabs>
          <w:tab w:val="left" w:pos="1134"/>
        </w:tabs>
        <w:ind w:firstLine="567"/>
        <w:jc w:val="both"/>
        <w:rPr>
          <w:rFonts w:eastAsia="Arial"/>
          <w:sz w:val="28"/>
          <w:szCs w:val="28"/>
          <w:lang w:eastAsia="ar-SA"/>
        </w:rPr>
      </w:pPr>
      <w:r w:rsidRPr="00973A74">
        <w:rPr>
          <w:rFonts w:eastAsia="Arial"/>
          <w:sz w:val="28"/>
          <w:szCs w:val="28"/>
          <w:lang w:eastAsia="ar-SA"/>
        </w:rPr>
        <w:t>По</w:t>
      </w:r>
      <w:r w:rsidR="00D14822">
        <w:rPr>
          <w:rFonts w:eastAsia="Arial"/>
          <w:sz w:val="28"/>
          <w:szCs w:val="28"/>
          <w:lang w:eastAsia="ar-SA"/>
        </w:rPr>
        <w:t xml:space="preserve">  </w:t>
      </w:r>
      <w:r w:rsidRPr="00973A74">
        <w:rPr>
          <w:rFonts w:eastAsia="Arial"/>
          <w:sz w:val="28"/>
          <w:szCs w:val="28"/>
          <w:lang w:eastAsia="ar-SA"/>
        </w:rPr>
        <w:t xml:space="preserve"> результатам </w:t>
      </w:r>
      <w:r w:rsidR="00D14822">
        <w:rPr>
          <w:rFonts w:eastAsia="Arial"/>
          <w:sz w:val="28"/>
          <w:szCs w:val="28"/>
          <w:lang w:eastAsia="ar-SA"/>
        </w:rPr>
        <w:t xml:space="preserve">  </w:t>
      </w:r>
      <w:r w:rsidRPr="00973A74">
        <w:rPr>
          <w:rFonts w:eastAsia="Arial"/>
          <w:sz w:val="28"/>
          <w:szCs w:val="28"/>
          <w:lang w:eastAsia="ar-SA"/>
        </w:rPr>
        <w:t xml:space="preserve">контрольных </w:t>
      </w:r>
      <w:r w:rsidR="00D14822">
        <w:rPr>
          <w:rFonts w:eastAsia="Arial"/>
          <w:sz w:val="28"/>
          <w:szCs w:val="28"/>
          <w:lang w:eastAsia="ar-SA"/>
        </w:rPr>
        <w:t xml:space="preserve">  </w:t>
      </w:r>
      <w:r w:rsidRPr="00973A74">
        <w:rPr>
          <w:rFonts w:eastAsia="Arial"/>
          <w:sz w:val="28"/>
          <w:szCs w:val="28"/>
          <w:lang w:eastAsia="ar-SA"/>
        </w:rPr>
        <w:t xml:space="preserve">мероприятий </w:t>
      </w:r>
      <w:r w:rsidR="00D14822">
        <w:rPr>
          <w:rFonts w:eastAsia="Arial"/>
          <w:sz w:val="28"/>
          <w:szCs w:val="28"/>
          <w:lang w:eastAsia="ar-SA"/>
        </w:rPr>
        <w:t xml:space="preserve">  </w:t>
      </w:r>
      <w:r w:rsidRPr="00973A74">
        <w:rPr>
          <w:rFonts w:eastAsia="Arial"/>
          <w:sz w:val="28"/>
          <w:szCs w:val="28"/>
          <w:lang w:eastAsia="ar-SA"/>
        </w:rPr>
        <w:t xml:space="preserve">выявлено </w:t>
      </w:r>
      <w:r w:rsidR="00D14822">
        <w:rPr>
          <w:rFonts w:eastAsia="Arial"/>
          <w:sz w:val="28"/>
          <w:szCs w:val="28"/>
          <w:lang w:eastAsia="ar-SA"/>
        </w:rPr>
        <w:t xml:space="preserve">  </w:t>
      </w:r>
      <w:r w:rsidRPr="00973A74">
        <w:rPr>
          <w:rFonts w:eastAsia="Arial"/>
          <w:sz w:val="28"/>
          <w:szCs w:val="28"/>
          <w:lang w:eastAsia="ar-SA"/>
        </w:rPr>
        <w:t xml:space="preserve">нарушений бюджетного </w:t>
      </w:r>
      <w:r w:rsidR="00D14822">
        <w:rPr>
          <w:rFonts w:eastAsia="Arial"/>
          <w:sz w:val="28"/>
          <w:szCs w:val="28"/>
          <w:lang w:eastAsia="ar-SA"/>
        </w:rPr>
        <w:t xml:space="preserve">  </w:t>
      </w:r>
      <w:r w:rsidRPr="00973A74">
        <w:rPr>
          <w:rFonts w:eastAsia="Arial"/>
          <w:sz w:val="28"/>
          <w:szCs w:val="28"/>
          <w:lang w:eastAsia="ar-SA"/>
        </w:rPr>
        <w:t xml:space="preserve">законодательства </w:t>
      </w:r>
      <w:r w:rsidR="00D14822">
        <w:rPr>
          <w:rFonts w:eastAsia="Arial"/>
          <w:sz w:val="28"/>
          <w:szCs w:val="28"/>
          <w:lang w:eastAsia="ar-SA"/>
        </w:rPr>
        <w:t xml:space="preserve">  </w:t>
      </w:r>
      <w:r w:rsidRPr="00973A74">
        <w:rPr>
          <w:rFonts w:eastAsia="Arial"/>
          <w:sz w:val="28"/>
          <w:szCs w:val="28"/>
          <w:lang w:eastAsia="ar-SA"/>
        </w:rPr>
        <w:t xml:space="preserve">Российской </w:t>
      </w:r>
      <w:r w:rsidR="00D14822">
        <w:rPr>
          <w:rFonts w:eastAsia="Arial"/>
          <w:sz w:val="28"/>
          <w:szCs w:val="28"/>
          <w:lang w:eastAsia="ar-SA"/>
        </w:rPr>
        <w:t xml:space="preserve">  </w:t>
      </w:r>
      <w:r w:rsidRPr="00973A74">
        <w:rPr>
          <w:rFonts w:eastAsia="Arial"/>
          <w:sz w:val="28"/>
          <w:szCs w:val="28"/>
          <w:lang w:eastAsia="ar-SA"/>
        </w:rPr>
        <w:t xml:space="preserve">Федерации </w:t>
      </w:r>
      <w:r w:rsidR="00D14822">
        <w:rPr>
          <w:rFonts w:eastAsia="Arial"/>
          <w:sz w:val="28"/>
          <w:szCs w:val="28"/>
          <w:lang w:eastAsia="ar-SA"/>
        </w:rPr>
        <w:t xml:space="preserve">  </w:t>
      </w:r>
      <w:r w:rsidRPr="00973A74">
        <w:rPr>
          <w:rFonts w:eastAsia="Arial"/>
          <w:sz w:val="28"/>
          <w:szCs w:val="28"/>
          <w:lang w:eastAsia="ar-SA"/>
        </w:rPr>
        <w:t xml:space="preserve">и </w:t>
      </w:r>
      <w:r w:rsidR="00D14822">
        <w:rPr>
          <w:rFonts w:eastAsia="Arial"/>
          <w:sz w:val="28"/>
          <w:szCs w:val="28"/>
          <w:lang w:eastAsia="ar-SA"/>
        </w:rPr>
        <w:t xml:space="preserve">  </w:t>
      </w:r>
      <w:r w:rsidRPr="00973A74">
        <w:rPr>
          <w:rFonts w:eastAsia="Arial"/>
          <w:sz w:val="28"/>
          <w:szCs w:val="28"/>
          <w:lang w:eastAsia="ar-SA"/>
        </w:rPr>
        <w:t xml:space="preserve">иных </w:t>
      </w:r>
      <w:r w:rsidR="00D14822">
        <w:rPr>
          <w:rFonts w:eastAsia="Arial"/>
          <w:sz w:val="28"/>
          <w:szCs w:val="28"/>
          <w:lang w:eastAsia="ar-SA"/>
        </w:rPr>
        <w:t xml:space="preserve">  </w:t>
      </w:r>
      <w:r w:rsidRPr="00973A74">
        <w:rPr>
          <w:rFonts w:eastAsia="Arial"/>
          <w:sz w:val="28"/>
          <w:szCs w:val="28"/>
          <w:lang w:eastAsia="ar-SA"/>
        </w:rPr>
        <w:t xml:space="preserve">нормативных правовых </w:t>
      </w:r>
      <w:r w:rsidR="00D14822">
        <w:rPr>
          <w:rFonts w:eastAsia="Arial"/>
          <w:sz w:val="28"/>
          <w:szCs w:val="28"/>
          <w:lang w:eastAsia="ar-SA"/>
        </w:rPr>
        <w:t xml:space="preserve">  </w:t>
      </w:r>
      <w:r w:rsidRPr="00973A74">
        <w:rPr>
          <w:rFonts w:eastAsia="Arial"/>
          <w:sz w:val="28"/>
          <w:szCs w:val="28"/>
          <w:lang w:eastAsia="ar-SA"/>
        </w:rPr>
        <w:t xml:space="preserve">актов, </w:t>
      </w:r>
      <w:r w:rsidR="00D14822">
        <w:rPr>
          <w:rFonts w:eastAsia="Arial"/>
          <w:sz w:val="28"/>
          <w:szCs w:val="28"/>
          <w:lang w:eastAsia="ar-SA"/>
        </w:rPr>
        <w:t xml:space="preserve">  </w:t>
      </w:r>
      <w:r w:rsidRPr="00973A74">
        <w:rPr>
          <w:rFonts w:eastAsia="Arial"/>
          <w:sz w:val="28"/>
          <w:szCs w:val="28"/>
          <w:lang w:eastAsia="ar-SA"/>
        </w:rPr>
        <w:t>регулирующих</w:t>
      </w:r>
      <w:r w:rsidR="00D14822">
        <w:rPr>
          <w:rFonts w:eastAsia="Arial"/>
          <w:sz w:val="28"/>
          <w:szCs w:val="28"/>
          <w:lang w:eastAsia="ar-SA"/>
        </w:rPr>
        <w:t xml:space="preserve">  </w:t>
      </w:r>
      <w:r w:rsidRPr="00973A74">
        <w:rPr>
          <w:rFonts w:eastAsia="Arial"/>
          <w:sz w:val="28"/>
          <w:szCs w:val="28"/>
          <w:lang w:eastAsia="ar-SA"/>
        </w:rPr>
        <w:t xml:space="preserve"> бюджетные </w:t>
      </w:r>
      <w:r w:rsidR="00D14822">
        <w:rPr>
          <w:rFonts w:eastAsia="Arial"/>
          <w:sz w:val="28"/>
          <w:szCs w:val="28"/>
          <w:lang w:eastAsia="ar-SA"/>
        </w:rPr>
        <w:t xml:space="preserve">  </w:t>
      </w:r>
      <w:r w:rsidRPr="00973A74">
        <w:rPr>
          <w:rFonts w:eastAsia="Arial"/>
          <w:sz w:val="28"/>
          <w:szCs w:val="28"/>
          <w:lang w:eastAsia="ar-SA"/>
        </w:rPr>
        <w:t xml:space="preserve">правоотношения, </w:t>
      </w:r>
      <w:r w:rsidR="00D14822">
        <w:rPr>
          <w:rFonts w:eastAsia="Arial"/>
          <w:sz w:val="28"/>
          <w:szCs w:val="28"/>
          <w:lang w:eastAsia="ar-SA"/>
        </w:rPr>
        <w:t xml:space="preserve">  </w:t>
      </w:r>
      <w:r w:rsidRPr="00973A74">
        <w:rPr>
          <w:rFonts w:eastAsia="Arial"/>
          <w:sz w:val="28"/>
          <w:szCs w:val="28"/>
          <w:lang w:eastAsia="ar-SA"/>
        </w:rPr>
        <w:t xml:space="preserve">на </w:t>
      </w:r>
      <w:r w:rsidR="00D14822">
        <w:rPr>
          <w:rFonts w:eastAsia="Arial"/>
          <w:sz w:val="28"/>
          <w:szCs w:val="28"/>
          <w:lang w:eastAsia="ar-SA"/>
        </w:rPr>
        <w:t xml:space="preserve">  </w:t>
      </w:r>
      <w:r w:rsidRPr="00973A74">
        <w:rPr>
          <w:rFonts w:eastAsia="Arial"/>
          <w:sz w:val="28"/>
          <w:szCs w:val="28"/>
          <w:lang w:eastAsia="ar-SA"/>
        </w:rPr>
        <w:t xml:space="preserve">сумму </w:t>
      </w:r>
      <w:r w:rsidRPr="00973A74">
        <w:rPr>
          <w:rFonts w:eastAsia="Arial"/>
          <w:b/>
          <w:sz w:val="28"/>
          <w:szCs w:val="28"/>
          <w:lang w:eastAsia="ar-SA"/>
        </w:rPr>
        <w:t>2,3</w:t>
      </w:r>
      <w:r w:rsidRPr="00973A74">
        <w:rPr>
          <w:rFonts w:eastAsia="Arial"/>
          <w:sz w:val="28"/>
          <w:szCs w:val="28"/>
          <w:lang w:eastAsia="ar-SA"/>
        </w:rPr>
        <w:t xml:space="preserve"> </w:t>
      </w:r>
      <w:r w:rsidR="00D14822">
        <w:rPr>
          <w:rFonts w:eastAsia="Arial"/>
          <w:sz w:val="28"/>
          <w:szCs w:val="28"/>
          <w:lang w:eastAsia="ar-SA"/>
        </w:rPr>
        <w:t xml:space="preserve">  </w:t>
      </w:r>
      <w:r w:rsidRPr="00973A74">
        <w:rPr>
          <w:rFonts w:eastAsia="Arial"/>
          <w:sz w:val="28"/>
          <w:szCs w:val="28"/>
          <w:lang w:eastAsia="ar-SA"/>
        </w:rPr>
        <w:t xml:space="preserve">млрд. </w:t>
      </w:r>
      <w:r w:rsidR="00D14822">
        <w:rPr>
          <w:rFonts w:eastAsia="Arial"/>
          <w:sz w:val="28"/>
          <w:szCs w:val="28"/>
          <w:lang w:eastAsia="ar-SA"/>
        </w:rPr>
        <w:t xml:space="preserve">  </w:t>
      </w:r>
      <w:r w:rsidRPr="00973A74">
        <w:rPr>
          <w:rFonts w:eastAsia="Arial"/>
          <w:sz w:val="28"/>
          <w:szCs w:val="28"/>
          <w:lang w:eastAsia="ar-SA"/>
        </w:rPr>
        <w:t>рублей,</w:t>
      </w:r>
      <w:r w:rsidR="00D14822">
        <w:rPr>
          <w:rFonts w:eastAsia="Arial"/>
          <w:sz w:val="28"/>
          <w:szCs w:val="28"/>
          <w:lang w:eastAsia="ar-SA"/>
        </w:rPr>
        <w:t xml:space="preserve">  </w:t>
      </w:r>
      <w:r w:rsidRPr="00973A74">
        <w:rPr>
          <w:rFonts w:eastAsia="Arial"/>
          <w:sz w:val="28"/>
          <w:szCs w:val="28"/>
          <w:lang w:eastAsia="ar-SA"/>
        </w:rPr>
        <w:t xml:space="preserve"> в </w:t>
      </w:r>
      <w:r w:rsidR="00D14822">
        <w:rPr>
          <w:rFonts w:eastAsia="Arial"/>
          <w:sz w:val="28"/>
          <w:szCs w:val="28"/>
          <w:lang w:eastAsia="ar-SA"/>
        </w:rPr>
        <w:t xml:space="preserve">  </w:t>
      </w:r>
      <w:r w:rsidRPr="00973A74">
        <w:rPr>
          <w:rFonts w:eastAsia="Arial"/>
          <w:sz w:val="28"/>
          <w:szCs w:val="28"/>
          <w:lang w:eastAsia="ar-SA"/>
        </w:rPr>
        <w:t xml:space="preserve">том </w:t>
      </w:r>
      <w:r w:rsidR="00D14822">
        <w:rPr>
          <w:rFonts w:eastAsia="Arial"/>
          <w:sz w:val="28"/>
          <w:szCs w:val="28"/>
          <w:lang w:eastAsia="ar-SA"/>
        </w:rPr>
        <w:t xml:space="preserve">  </w:t>
      </w:r>
      <w:r w:rsidRPr="00973A74">
        <w:rPr>
          <w:rFonts w:eastAsia="Arial"/>
          <w:sz w:val="28"/>
          <w:szCs w:val="28"/>
          <w:lang w:eastAsia="ar-SA"/>
        </w:rPr>
        <w:t xml:space="preserve">числе </w:t>
      </w:r>
      <w:r w:rsidR="00D14822">
        <w:rPr>
          <w:rFonts w:eastAsia="Arial"/>
          <w:sz w:val="28"/>
          <w:szCs w:val="28"/>
          <w:lang w:eastAsia="ar-SA"/>
        </w:rPr>
        <w:t xml:space="preserve">  </w:t>
      </w:r>
      <w:r w:rsidRPr="00973A74">
        <w:rPr>
          <w:rFonts w:eastAsia="Arial"/>
          <w:sz w:val="28"/>
          <w:szCs w:val="28"/>
          <w:lang w:eastAsia="ar-SA"/>
        </w:rPr>
        <w:t xml:space="preserve">при </w:t>
      </w:r>
      <w:r w:rsidR="00D14822">
        <w:rPr>
          <w:rFonts w:eastAsia="Arial"/>
          <w:sz w:val="28"/>
          <w:szCs w:val="28"/>
          <w:lang w:eastAsia="ar-SA"/>
        </w:rPr>
        <w:t xml:space="preserve">  </w:t>
      </w:r>
      <w:r w:rsidRPr="00973A74">
        <w:rPr>
          <w:rFonts w:eastAsia="Arial"/>
          <w:sz w:val="28"/>
          <w:szCs w:val="28"/>
          <w:lang w:eastAsia="ar-SA"/>
        </w:rPr>
        <w:t xml:space="preserve">использовании </w:t>
      </w:r>
      <w:r w:rsidR="00D14822">
        <w:rPr>
          <w:rFonts w:eastAsia="Arial"/>
          <w:sz w:val="28"/>
          <w:szCs w:val="28"/>
          <w:lang w:eastAsia="ar-SA"/>
        </w:rPr>
        <w:t xml:space="preserve">  </w:t>
      </w:r>
      <w:r w:rsidRPr="00973A74">
        <w:rPr>
          <w:rFonts w:eastAsia="Arial"/>
          <w:sz w:val="28"/>
          <w:szCs w:val="28"/>
          <w:lang w:eastAsia="ar-SA"/>
        </w:rPr>
        <w:t xml:space="preserve">средств </w:t>
      </w:r>
      <w:r w:rsidR="00D14822">
        <w:rPr>
          <w:rFonts w:eastAsia="Arial"/>
          <w:sz w:val="28"/>
          <w:szCs w:val="28"/>
          <w:lang w:eastAsia="ar-SA"/>
        </w:rPr>
        <w:t xml:space="preserve">  </w:t>
      </w:r>
      <w:r w:rsidRPr="00973A74">
        <w:rPr>
          <w:rFonts w:eastAsia="Arial"/>
          <w:sz w:val="28"/>
          <w:szCs w:val="28"/>
          <w:lang w:eastAsia="ar-SA"/>
        </w:rPr>
        <w:t xml:space="preserve">федерального бюджета </w:t>
      </w:r>
      <w:r w:rsidR="00D14822">
        <w:rPr>
          <w:rFonts w:eastAsia="Arial"/>
          <w:sz w:val="28"/>
          <w:szCs w:val="28"/>
          <w:lang w:eastAsia="ar-SA"/>
        </w:rPr>
        <w:t xml:space="preserve">  </w:t>
      </w:r>
      <w:r w:rsidRPr="00973A74">
        <w:rPr>
          <w:rFonts w:eastAsia="Arial"/>
          <w:sz w:val="28"/>
          <w:szCs w:val="28"/>
          <w:lang w:eastAsia="ar-SA"/>
        </w:rPr>
        <w:t>в</w:t>
      </w:r>
      <w:r w:rsidR="00D14822">
        <w:rPr>
          <w:rFonts w:eastAsia="Arial"/>
          <w:sz w:val="28"/>
          <w:szCs w:val="28"/>
          <w:lang w:eastAsia="ar-SA"/>
        </w:rPr>
        <w:t xml:space="preserve">  </w:t>
      </w:r>
      <w:r w:rsidRPr="00973A74">
        <w:rPr>
          <w:rFonts w:eastAsia="Arial"/>
          <w:sz w:val="28"/>
          <w:szCs w:val="28"/>
          <w:lang w:eastAsia="ar-SA"/>
        </w:rPr>
        <w:t xml:space="preserve"> сумме</w:t>
      </w:r>
      <w:r w:rsidR="00D14822">
        <w:rPr>
          <w:rFonts w:eastAsia="Arial"/>
          <w:sz w:val="28"/>
          <w:szCs w:val="28"/>
          <w:lang w:eastAsia="ar-SA"/>
        </w:rPr>
        <w:t xml:space="preserve">  </w:t>
      </w:r>
      <w:r w:rsidRPr="00973A74">
        <w:rPr>
          <w:rFonts w:eastAsia="Arial"/>
          <w:sz w:val="28"/>
          <w:szCs w:val="28"/>
          <w:lang w:eastAsia="ar-SA"/>
        </w:rPr>
        <w:t xml:space="preserve"> </w:t>
      </w:r>
      <w:r w:rsidRPr="00973A74">
        <w:rPr>
          <w:rFonts w:eastAsia="Arial"/>
          <w:b/>
          <w:sz w:val="28"/>
          <w:szCs w:val="28"/>
          <w:lang w:eastAsia="ar-SA"/>
        </w:rPr>
        <w:t>5,4</w:t>
      </w:r>
      <w:r w:rsidR="00D14822">
        <w:rPr>
          <w:rFonts w:eastAsia="Arial"/>
          <w:b/>
          <w:sz w:val="28"/>
          <w:szCs w:val="28"/>
          <w:lang w:eastAsia="ar-SA"/>
        </w:rPr>
        <w:t xml:space="preserve">  </w:t>
      </w:r>
      <w:r w:rsidRPr="00973A74">
        <w:rPr>
          <w:rFonts w:eastAsia="Arial"/>
          <w:sz w:val="28"/>
          <w:szCs w:val="28"/>
          <w:lang w:eastAsia="ar-SA"/>
        </w:rPr>
        <w:t xml:space="preserve"> млн. руб., </w:t>
      </w:r>
      <w:r w:rsidR="00D14822">
        <w:rPr>
          <w:rFonts w:eastAsia="Arial"/>
          <w:sz w:val="28"/>
          <w:szCs w:val="28"/>
          <w:lang w:eastAsia="ar-SA"/>
        </w:rPr>
        <w:t xml:space="preserve">  </w:t>
      </w:r>
      <w:r w:rsidRPr="00973A74">
        <w:rPr>
          <w:rFonts w:eastAsia="Arial"/>
          <w:sz w:val="28"/>
          <w:szCs w:val="28"/>
          <w:lang w:eastAsia="ar-SA"/>
        </w:rPr>
        <w:t>средств,</w:t>
      </w:r>
      <w:r w:rsidR="00D14822">
        <w:rPr>
          <w:rFonts w:eastAsia="Arial"/>
          <w:sz w:val="28"/>
          <w:szCs w:val="28"/>
          <w:lang w:eastAsia="ar-SA"/>
        </w:rPr>
        <w:t xml:space="preserve">  </w:t>
      </w:r>
      <w:r w:rsidRPr="00973A74">
        <w:rPr>
          <w:rFonts w:eastAsia="Arial"/>
          <w:sz w:val="28"/>
          <w:szCs w:val="28"/>
          <w:lang w:eastAsia="ar-SA"/>
        </w:rPr>
        <w:t xml:space="preserve"> выделенных</w:t>
      </w:r>
      <w:r w:rsidR="00D14822">
        <w:rPr>
          <w:rFonts w:eastAsia="Arial"/>
          <w:sz w:val="28"/>
          <w:szCs w:val="28"/>
          <w:lang w:eastAsia="ar-SA"/>
        </w:rPr>
        <w:t xml:space="preserve">  </w:t>
      </w:r>
      <w:r w:rsidRPr="00973A74">
        <w:rPr>
          <w:rFonts w:eastAsia="Arial"/>
          <w:sz w:val="28"/>
          <w:szCs w:val="28"/>
          <w:lang w:eastAsia="ar-SA"/>
        </w:rPr>
        <w:t xml:space="preserve"> из</w:t>
      </w:r>
      <w:r w:rsidR="00D14822">
        <w:rPr>
          <w:rFonts w:eastAsia="Arial"/>
          <w:sz w:val="28"/>
          <w:szCs w:val="28"/>
          <w:lang w:eastAsia="ar-SA"/>
        </w:rPr>
        <w:t xml:space="preserve">  </w:t>
      </w:r>
      <w:r w:rsidRPr="00973A74">
        <w:rPr>
          <w:rFonts w:eastAsia="Arial"/>
          <w:sz w:val="28"/>
          <w:szCs w:val="28"/>
          <w:lang w:eastAsia="ar-SA"/>
        </w:rPr>
        <w:t xml:space="preserve"> федерального бюджета в форме межбюджетных трансфертов, </w:t>
      </w:r>
      <w:r w:rsidRPr="00973A74">
        <w:rPr>
          <w:rFonts w:eastAsia="Arial"/>
          <w:sz w:val="28"/>
          <w:szCs w:val="28"/>
          <w:lang w:eastAsia="ar-SA"/>
        </w:rPr>
        <w:br/>
        <w:t xml:space="preserve">в сумме </w:t>
      </w:r>
      <w:r w:rsidRPr="00973A74">
        <w:rPr>
          <w:rFonts w:eastAsia="Arial"/>
          <w:b/>
          <w:sz w:val="28"/>
          <w:szCs w:val="28"/>
          <w:lang w:eastAsia="ar-SA"/>
        </w:rPr>
        <w:t>1,4</w:t>
      </w:r>
      <w:r w:rsidRPr="00973A74">
        <w:rPr>
          <w:rFonts w:eastAsia="Arial"/>
          <w:sz w:val="28"/>
          <w:szCs w:val="28"/>
          <w:lang w:eastAsia="ar-SA"/>
        </w:rPr>
        <w:t xml:space="preserve"> млрд. рублей, при использовании средств бюджета субъекта Российской Федерации в сумме </w:t>
      </w:r>
      <w:r w:rsidRPr="00973A74">
        <w:rPr>
          <w:rFonts w:eastAsia="Arial"/>
          <w:b/>
          <w:sz w:val="28"/>
          <w:szCs w:val="28"/>
          <w:lang w:eastAsia="ar-SA"/>
        </w:rPr>
        <w:t>364,2</w:t>
      </w:r>
      <w:r w:rsidRPr="00973A74">
        <w:rPr>
          <w:rFonts w:eastAsia="Arial"/>
          <w:sz w:val="28"/>
          <w:szCs w:val="28"/>
          <w:lang w:eastAsia="ar-SA"/>
        </w:rPr>
        <w:t xml:space="preserve"> млн. рублей и прочих видов средств.</w:t>
      </w:r>
    </w:p>
    <w:p w:rsidR="00EA731F" w:rsidRPr="00973A74" w:rsidRDefault="00EA731F" w:rsidP="00F018DE">
      <w:pPr>
        <w:tabs>
          <w:tab w:val="left" w:pos="709"/>
          <w:tab w:val="left" w:pos="1134"/>
        </w:tabs>
        <w:ind w:firstLine="567"/>
        <w:jc w:val="both"/>
        <w:rPr>
          <w:rFonts w:eastAsia="Arial"/>
          <w:sz w:val="28"/>
          <w:szCs w:val="28"/>
          <w:lang w:eastAsia="ar-SA"/>
        </w:rPr>
      </w:pPr>
      <w:r w:rsidRPr="00973A74">
        <w:rPr>
          <w:rFonts w:eastAsia="Arial"/>
          <w:sz w:val="28"/>
          <w:szCs w:val="28"/>
          <w:lang w:eastAsia="ar-SA"/>
        </w:rPr>
        <w:t xml:space="preserve">Структура выявленных финансовых нарушений выглядит следующим образом: </w:t>
      </w:r>
    </w:p>
    <w:p w:rsidR="00EA731F" w:rsidRPr="00973A74" w:rsidRDefault="00EA731F" w:rsidP="00F018DE">
      <w:pPr>
        <w:pStyle w:val="af"/>
        <w:widowControl w:val="0"/>
        <w:numPr>
          <w:ilvl w:val="0"/>
          <w:numId w:val="29"/>
        </w:numPr>
        <w:tabs>
          <w:tab w:val="left" w:pos="709"/>
          <w:tab w:val="left" w:pos="1134"/>
        </w:tabs>
        <w:autoSpaceDE w:val="0"/>
        <w:autoSpaceDN w:val="0"/>
        <w:adjustRightInd w:val="0"/>
        <w:spacing w:after="0" w:line="240" w:lineRule="auto"/>
        <w:ind w:left="0" w:firstLine="567"/>
        <w:jc w:val="both"/>
        <w:rPr>
          <w:rFonts w:ascii="Times New Roman" w:eastAsia="Arial" w:hAnsi="Times New Roman" w:cs="Times New Roman"/>
          <w:sz w:val="28"/>
          <w:szCs w:val="28"/>
          <w:lang w:eastAsia="ar-SA"/>
        </w:rPr>
      </w:pPr>
      <w:r w:rsidRPr="00973A74">
        <w:rPr>
          <w:rFonts w:ascii="Times New Roman" w:eastAsia="Arial" w:hAnsi="Times New Roman" w:cs="Times New Roman"/>
          <w:sz w:val="28"/>
          <w:szCs w:val="28"/>
          <w:lang w:eastAsia="ar-SA"/>
        </w:rPr>
        <w:t xml:space="preserve">нарушения требований к составлению и исполнению бюджета </w:t>
      </w:r>
      <w:r w:rsidRPr="00973A74">
        <w:rPr>
          <w:rFonts w:ascii="Times New Roman" w:eastAsia="Arial" w:hAnsi="Times New Roman" w:cs="Times New Roman"/>
          <w:sz w:val="28"/>
          <w:szCs w:val="28"/>
          <w:lang w:eastAsia="ar-SA"/>
        </w:rPr>
        <w:br/>
        <w:t xml:space="preserve">по расходам </w:t>
      </w:r>
      <w:r w:rsidRPr="00973A74">
        <w:rPr>
          <w:rFonts w:ascii="Times New Roman" w:hAnsi="Times New Roman" w:cs="Times New Roman"/>
          <w:color w:val="000000" w:themeColor="text1"/>
          <w:sz w:val="28"/>
          <w:szCs w:val="28"/>
        </w:rPr>
        <w:t>–</w:t>
      </w:r>
      <w:r w:rsidRPr="00973A74">
        <w:rPr>
          <w:rFonts w:ascii="Times New Roman" w:eastAsia="Arial" w:hAnsi="Times New Roman" w:cs="Times New Roman"/>
          <w:sz w:val="28"/>
          <w:szCs w:val="28"/>
          <w:lang w:eastAsia="ar-SA"/>
        </w:rPr>
        <w:t xml:space="preserve"> </w:t>
      </w:r>
      <w:r w:rsidRPr="00973A74">
        <w:rPr>
          <w:rFonts w:ascii="Times New Roman" w:eastAsia="Arial" w:hAnsi="Times New Roman" w:cs="Times New Roman"/>
          <w:b/>
          <w:sz w:val="28"/>
          <w:szCs w:val="28"/>
          <w:lang w:eastAsia="ar-SA"/>
        </w:rPr>
        <w:t>94,8</w:t>
      </w:r>
      <w:r w:rsidRPr="00973A74">
        <w:rPr>
          <w:rFonts w:ascii="Times New Roman" w:eastAsia="Arial" w:hAnsi="Times New Roman" w:cs="Times New Roman"/>
          <w:sz w:val="28"/>
          <w:szCs w:val="28"/>
          <w:lang w:eastAsia="ar-SA"/>
        </w:rPr>
        <w:t xml:space="preserve"> млн. руб., в том числе:</w:t>
      </w:r>
    </w:p>
    <w:p w:rsidR="00EA731F" w:rsidRPr="00973A74" w:rsidRDefault="00EA731F" w:rsidP="00F018DE">
      <w:pPr>
        <w:tabs>
          <w:tab w:val="left" w:pos="1134"/>
        </w:tabs>
        <w:ind w:firstLine="567"/>
        <w:jc w:val="both"/>
        <w:rPr>
          <w:rFonts w:eastAsia="Arial"/>
          <w:sz w:val="28"/>
          <w:szCs w:val="28"/>
          <w:lang w:eastAsia="ar-SA"/>
        </w:rPr>
      </w:pPr>
      <w:r w:rsidRPr="00973A74">
        <w:rPr>
          <w:rFonts w:eastAsia="Arial"/>
          <w:sz w:val="28"/>
          <w:szCs w:val="28"/>
          <w:lang w:eastAsia="ar-SA"/>
        </w:rPr>
        <w:t>-</w:t>
      </w:r>
      <w:r w:rsidRPr="00973A74">
        <w:rPr>
          <w:rFonts w:eastAsia="Arial"/>
          <w:sz w:val="28"/>
          <w:szCs w:val="28"/>
          <w:lang w:eastAsia="ar-SA"/>
        </w:rPr>
        <w:tab/>
        <w:t xml:space="preserve">неправомерное использование бюджетных средств </w:t>
      </w:r>
      <w:r w:rsidRPr="00973A74">
        <w:rPr>
          <w:color w:val="000000" w:themeColor="text1"/>
          <w:sz w:val="28"/>
          <w:szCs w:val="28"/>
        </w:rPr>
        <w:t>–</w:t>
      </w:r>
      <w:r w:rsidRPr="00973A74">
        <w:rPr>
          <w:rFonts w:eastAsia="Arial"/>
          <w:sz w:val="28"/>
          <w:szCs w:val="28"/>
          <w:lang w:eastAsia="ar-SA"/>
        </w:rPr>
        <w:t xml:space="preserve"> </w:t>
      </w:r>
      <w:r w:rsidRPr="00973A74">
        <w:rPr>
          <w:rFonts w:eastAsia="Arial"/>
          <w:b/>
          <w:sz w:val="28"/>
          <w:szCs w:val="28"/>
          <w:lang w:eastAsia="ar-SA"/>
        </w:rPr>
        <w:t>11,4</w:t>
      </w:r>
      <w:r w:rsidRPr="00973A74">
        <w:rPr>
          <w:rFonts w:eastAsia="Arial"/>
          <w:sz w:val="28"/>
          <w:szCs w:val="28"/>
          <w:lang w:eastAsia="ar-SA"/>
        </w:rPr>
        <w:t xml:space="preserve"> млн. руб.;</w:t>
      </w:r>
    </w:p>
    <w:p w:rsidR="00EA731F" w:rsidRPr="00973A74" w:rsidRDefault="00EA731F" w:rsidP="00F018DE">
      <w:pPr>
        <w:tabs>
          <w:tab w:val="left" w:pos="1134"/>
        </w:tabs>
        <w:ind w:firstLine="567"/>
        <w:jc w:val="both"/>
        <w:rPr>
          <w:rFonts w:eastAsia="Arial"/>
          <w:sz w:val="28"/>
          <w:szCs w:val="28"/>
          <w:lang w:eastAsia="ar-SA"/>
        </w:rPr>
      </w:pPr>
      <w:r w:rsidRPr="00973A74">
        <w:rPr>
          <w:rFonts w:eastAsia="Arial"/>
          <w:sz w:val="28"/>
          <w:szCs w:val="28"/>
          <w:lang w:eastAsia="ar-SA"/>
        </w:rPr>
        <w:t>-</w:t>
      </w:r>
      <w:r w:rsidRPr="00973A74">
        <w:rPr>
          <w:rFonts w:eastAsia="Arial"/>
          <w:sz w:val="28"/>
          <w:szCs w:val="28"/>
          <w:lang w:eastAsia="ar-SA"/>
        </w:rPr>
        <w:tab/>
        <w:t xml:space="preserve">неэффективное использование бюджетных средств – </w:t>
      </w:r>
      <w:r w:rsidRPr="00973A74">
        <w:rPr>
          <w:rFonts w:eastAsia="Arial"/>
          <w:b/>
          <w:sz w:val="28"/>
          <w:szCs w:val="28"/>
          <w:lang w:eastAsia="ar-SA"/>
        </w:rPr>
        <w:t>83,4</w:t>
      </w:r>
      <w:r w:rsidRPr="00973A74">
        <w:rPr>
          <w:rFonts w:eastAsia="Arial"/>
          <w:sz w:val="28"/>
          <w:szCs w:val="28"/>
          <w:lang w:eastAsia="ar-SA"/>
        </w:rPr>
        <w:t xml:space="preserve"> млн. руб.;</w:t>
      </w:r>
    </w:p>
    <w:p w:rsidR="00EA731F" w:rsidRPr="00973A74" w:rsidRDefault="00EA731F" w:rsidP="00F018DE">
      <w:pPr>
        <w:pStyle w:val="af"/>
        <w:widowControl w:val="0"/>
        <w:numPr>
          <w:ilvl w:val="0"/>
          <w:numId w:val="29"/>
        </w:numPr>
        <w:tabs>
          <w:tab w:val="left" w:pos="1134"/>
        </w:tabs>
        <w:autoSpaceDE w:val="0"/>
        <w:autoSpaceDN w:val="0"/>
        <w:adjustRightInd w:val="0"/>
        <w:spacing w:after="0" w:line="240" w:lineRule="auto"/>
        <w:ind w:left="0" w:firstLine="567"/>
        <w:jc w:val="both"/>
        <w:rPr>
          <w:rFonts w:ascii="Times New Roman" w:eastAsia="Arial" w:hAnsi="Times New Roman" w:cs="Times New Roman"/>
          <w:sz w:val="28"/>
          <w:szCs w:val="28"/>
          <w:lang w:eastAsia="ar-SA"/>
        </w:rPr>
      </w:pPr>
      <w:r w:rsidRPr="00973A74">
        <w:rPr>
          <w:rFonts w:ascii="Times New Roman" w:eastAsia="Arial" w:hAnsi="Times New Roman" w:cs="Times New Roman"/>
          <w:sz w:val="28"/>
          <w:szCs w:val="28"/>
          <w:lang w:eastAsia="ar-SA"/>
        </w:rPr>
        <w:t xml:space="preserve">нарушения требований к бюджетному (бухгалтерскому) учету и </w:t>
      </w:r>
      <w:r w:rsidRPr="00973A74">
        <w:rPr>
          <w:rFonts w:ascii="Times New Roman" w:eastAsia="Arial" w:hAnsi="Times New Roman" w:cs="Times New Roman"/>
          <w:sz w:val="28"/>
          <w:szCs w:val="28"/>
          <w:lang w:eastAsia="ar-SA"/>
        </w:rPr>
        <w:br/>
        <w:t xml:space="preserve">к составлению, представлению бюджетной, бухгалтерской отчетности – </w:t>
      </w:r>
      <w:r w:rsidRPr="00973A74">
        <w:rPr>
          <w:rFonts w:ascii="Times New Roman" w:eastAsia="Arial" w:hAnsi="Times New Roman" w:cs="Times New Roman"/>
          <w:b/>
          <w:sz w:val="28"/>
          <w:szCs w:val="28"/>
          <w:lang w:eastAsia="ar-SA"/>
        </w:rPr>
        <w:t>205,2</w:t>
      </w:r>
      <w:r w:rsidRPr="00973A74">
        <w:rPr>
          <w:rFonts w:ascii="Times New Roman" w:eastAsia="Arial" w:hAnsi="Times New Roman" w:cs="Times New Roman"/>
          <w:sz w:val="28"/>
          <w:szCs w:val="28"/>
          <w:lang w:eastAsia="ar-SA"/>
        </w:rPr>
        <w:t xml:space="preserve"> млн. руб. в том числе:</w:t>
      </w:r>
    </w:p>
    <w:p w:rsidR="00EA731F" w:rsidRPr="00973A74" w:rsidRDefault="00EA731F" w:rsidP="00F018DE">
      <w:pPr>
        <w:pStyle w:val="af"/>
        <w:tabs>
          <w:tab w:val="left" w:pos="1134"/>
        </w:tabs>
        <w:spacing w:after="0" w:line="240" w:lineRule="auto"/>
        <w:ind w:left="0" w:firstLine="567"/>
        <w:jc w:val="both"/>
        <w:rPr>
          <w:rFonts w:ascii="Times New Roman" w:eastAsia="Arial" w:hAnsi="Times New Roman" w:cs="Times New Roman"/>
          <w:sz w:val="28"/>
          <w:szCs w:val="28"/>
          <w:lang w:eastAsia="ar-SA"/>
        </w:rPr>
      </w:pPr>
      <w:r w:rsidRPr="00973A74">
        <w:rPr>
          <w:rFonts w:ascii="Times New Roman" w:eastAsia="Arial" w:hAnsi="Times New Roman" w:cs="Times New Roman"/>
          <w:sz w:val="28"/>
          <w:szCs w:val="28"/>
          <w:lang w:eastAsia="ar-SA"/>
        </w:rPr>
        <w:t>-</w:t>
      </w:r>
      <w:r w:rsidRPr="00973A74">
        <w:rPr>
          <w:rFonts w:ascii="Times New Roman" w:eastAsia="Arial" w:hAnsi="Times New Roman" w:cs="Times New Roman"/>
          <w:sz w:val="28"/>
          <w:szCs w:val="28"/>
          <w:lang w:eastAsia="ar-SA"/>
        </w:rPr>
        <w:tab/>
        <w:t xml:space="preserve">нарушения порядка ведения бюджетного учета, представления бюджетной отчетности </w:t>
      </w:r>
      <w:r w:rsidRPr="00973A74">
        <w:rPr>
          <w:rFonts w:ascii="Times New Roman" w:hAnsi="Times New Roman" w:cs="Times New Roman"/>
          <w:color w:val="000000" w:themeColor="text1"/>
          <w:sz w:val="28"/>
          <w:szCs w:val="28"/>
        </w:rPr>
        <w:t>–</w:t>
      </w:r>
      <w:r w:rsidRPr="00973A74">
        <w:rPr>
          <w:rFonts w:ascii="Times New Roman" w:eastAsia="Arial" w:hAnsi="Times New Roman" w:cs="Times New Roman"/>
          <w:sz w:val="28"/>
          <w:szCs w:val="28"/>
          <w:lang w:eastAsia="ar-SA"/>
        </w:rPr>
        <w:t xml:space="preserve"> </w:t>
      </w:r>
      <w:r w:rsidRPr="00973A74">
        <w:rPr>
          <w:rFonts w:ascii="Times New Roman" w:eastAsia="Arial" w:hAnsi="Times New Roman" w:cs="Times New Roman"/>
          <w:b/>
          <w:sz w:val="28"/>
          <w:szCs w:val="28"/>
          <w:lang w:eastAsia="ar-SA"/>
        </w:rPr>
        <w:t>205,2</w:t>
      </w:r>
      <w:r w:rsidRPr="00973A74">
        <w:rPr>
          <w:rFonts w:ascii="Times New Roman" w:eastAsia="Arial" w:hAnsi="Times New Roman" w:cs="Times New Roman"/>
          <w:sz w:val="28"/>
          <w:szCs w:val="28"/>
          <w:lang w:eastAsia="ar-SA"/>
        </w:rPr>
        <w:t xml:space="preserve"> млн. руб.;</w:t>
      </w:r>
    </w:p>
    <w:p w:rsidR="00EA731F" w:rsidRPr="00973A74" w:rsidRDefault="00EA731F" w:rsidP="00F018DE">
      <w:pPr>
        <w:pStyle w:val="af"/>
        <w:widowControl w:val="0"/>
        <w:numPr>
          <w:ilvl w:val="0"/>
          <w:numId w:val="29"/>
        </w:numPr>
        <w:tabs>
          <w:tab w:val="left" w:pos="709"/>
          <w:tab w:val="left" w:pos="1134"/>
        </w:tabs>
        <w:autoSpaceDE w:val="0"/>
        <w:autoSpaceDN w:val="0"/>
        <w:adjustRightInd w:val="0"/>
        <w:spacing w:after="0" w:line="240" w:lineRule="auto"/>
        <w:ind w:left="0" w:firstLine="567"/>
        <w:jc w:val="both"/>
        <w:rPr>
          <w:rFonts w:ascii="Times New Roman" w:eastAsia="Arial" w:hAnsi="Times New Roman" w:cs="Times New Roman"/>
          <w:sz w:val="28"/>
          <w:szCs w:val="28"/>
          <w:lang w:eastAsia="ar-SA"/>
        </w:rPr>
      </w:pPr>
      <w:r w:rsidRPr="00973A74">
        <w:rPr>
          <w:rFonts w:ascii="Times New Roman" w:eastAsia="Arial" w:hAnsi="Times New Roman" w:cs="Times New Roman"/>
          <w:sz w:val="28"/>
          <w:szCs w:val="28"/>
          <w:lang w:eastAsia="ar-SA"/>
        </w:rPr>
        <w:t xml:space="preserve">несоблюдение целей, порядка и условий предоставления межбюджетных трансфертов, условий договоров (соглашений), заключенных в целях исполнения договоров (соглашений), о предоставлении средств из бюджета бюджетной системы Российской Федерации, а также в целях исполнения государственных контрактов </w:t>
      </w:r>
      <w:r w:rsidRPr="00973A74">
        <w:rPr>
          <w:rFonts w:ascii="Times New Roman" w:hAnsi="Times New Roman" w:cs="Times New Roman"/>
          <w:color w:val="000000" w:themeColor="text1"/>
          <w:sz w:val="28"/>
          <w:szCs w:val="28"/>
        </w:rPr>
        <w:t>–</w:t>
      </w:r>
      <w:r w:rsidRPr="00973A74">
        <w:rPr>
          <w:rFonts w:ascii="Times New Roman" w:eastAsia="Arial" w:hAnsi="Times New Roman" w:cs="Times New Roman"/>
          <w:sz w:val="28"/>
          <w:szCs w:val="28"/>
          <w:lang w:eastAsia="ar-SA"/>
        </w:rPr>
        <w:t xml:space="preserve"> </w:t>
      </w:r>
      <w:r w:rsidRPr="00973A74">
        <w:rPr>
          <w:rFonts w:ascii="Times New Roman" w:eastAsia="Arial" w:hAnsi="Times New Roman" w:cs="Times New Roman"/>
          <w:b/>
          <w:sz w:val="28"/>
          <w:szCs w:val="28"/>
          <w:lang w:eastAsia="ar-SA"/>
        </w:rPr>
        <w:t>1,3</w:t>
      </w:r>
      <w:r w:rsidRPr="00973A74">
        <w:rPr>
          <w:rFonts w:ascii="Times New Roman" w:eastAsia="Arial" w:hAnsi="Times New Roman" w:cs="Times New Roman"/>
          <w:sz w:val="28"/>
          <w:szCs w:val="28"/>
          <w:lang w:eastAsia="ar-SA"/>
        </w:rPr>
        <w:t xml:space="preserve"> млрд. руб., в том числе:</w:t>
      </w:r>
    </w:p>
    <w:p w:rsidR="00EA731F" w:rsidRPr="00973A74" w:rsidRDefault="00EA731F" w:rsidP="00F018DE">
      <w:pPr>
        <w:tabs>
          <w:tab w:val="left" w:pos="1134"/>
        </w:tabs>
        <w:ind w:firstLine="567"/>
        <w:jc w:val="both"/>
        <w:rPr>
          <w:rFonts w:eastAsia="Arial"/>
          <w:sz w:val="28"/>
          <w:szCs w:val="28"/>
          <w:lang w:eastAsia="ar-SA"/>
        </w:rPr>
      </w:pPr>
      <w:r w:rsidRPr="00973A74">
        <w:rPr>
          <w:rFonts w:eastAsia="Arial"/>
          <w:sz w:val="28"/>
          <w:szCs w:val="28"/>
          <w:lang w:eastAsia="ar-SA"/>
        </w:rPr>
        <w:t>-</w:t>
      </w:r>
      <w:r w:rsidRPr="00973A74">
        <w:rPr>
          <w:rFonts w:eastAsia="Arial"/>
          <w:sz w:val="28"/>
          <w:szCs w:val="28"/>
          <w:lang w:eastAsia="ar-SA"/>
        </w:rPr>
        <w:tab/>
        <w:t xml:space="preserve">неправомерное использование бюджетных средств </w:t>
      </w:r>
      <w:r w:rsidRPr="00973A74">
        <w:rPr>
          <w:color w:val="000000" w:themeColor="text1"/>
          <w:sz w:val="28"/>
          <w:szCs w:val="28"/>
        </w:rPr>
        <w:t>–</w:t>
      </w:r>
      <w:r w:rsidRPr="00973A74">
        <w:rPr>
          <w:rFonts w:eastAsia="Arial"/>
          <w:sz w:val="28"/>
          <w:szCs w:val="28"/>
          <w:lang w:eastAsia="ar-SA"/>
        </w:rPr>
        <w:t xml:space="preserve"> </w:t>
      </w:r>
      <w:r w:rsidRPr="00973A74">
        <w:rPr>
          <w:rFonts w:eastAsia="Arial"/>
          <w:b/>
          <w:sz w:val="28"/>
          <w:szCs w:val="28"/>
          <w:lang w:eastAsia="ar-SA"/>
        </w:rPr>
        <w:t>15</w:t>
      </w:r>
      <w:r w:rsidRPr="00973A74">
        <w:rPr>
          <w:rFonts w:eastAsia="Arial"/>
          <w:sz w:val="28"/>
          <w:szCs w:val="28"/>
          <w:lang w:eastAsia="ar-SA"/>
        </w:rPr>
        <w:t xml:space="preserve"> млн. руб.;</w:t>
      </w:r>
    </w:p>
    <w:p w:rsidR="00EA731F" w:rsidRPr="00973A74" w:rsidRDefault="00EA731F" w:rsidP="00F018DE">
      <w:pPr>
        <w:tabs>
          <w:tab w:val="left" w:pos="1134"/>
        </w:tabs>
        <w:ind w:firstLine="567"/>
        <w:jc w:val="both"/>
        <w:rPr>
          <w:rFonts w:eastAsia="Arial"/>
          <w:sz w:val="28"/>
          <w:szCs w:val="28"/>
          <w:lang w:eastAsia="ar-SA"/>
        </w:rPr>
      </w:pPr>
      <w:r w:rsidRPr="00973A74">
        <w:rPr>
          <w:rFonts w:eastAsia="Arial"/>
          <w:sz w:val="28"/>
          <w:szCs w:val="28"/>
          <w:lang w:eastAsia="ar-SA"/>
        </w:rPr>
        <w:t>-</w:t>
      </w:r>
      <w:r w:rsidRPr="00973A74">
        <w:rPr>
          <w:rFonts w:eastAsia="Arial"/>
          <w:sz w:val="28"/>
          <w:szCs w:val="28"/>
          <w:lang w:eastAsia="ar-SA"/>
        </w:rPr>
        <w:tab/>
        <w:t xml:space="preserve">иные нарушения предоставления бюджетных средств </w:t>
      </w:r>
      <w:r w:rsidRPr="00973A74">
        <w:rPr>
          <w:color w:val="000000" w:themeColor="text1"/>
          <w:sz w:val="28"/>
          <w:szCs w:val="28"/>
        </w:rPr>
        <w:t>–</w:t>
      </w:r>
      <w:r w:rsidRPr="00973A74">
        <w:rPr>
          <w:rFonts w:eastAsia="Arial"/>
          <w:sz w:val="28"/>
          <w:szCs w:val="28"/>
          <w:lang w:eastAsia="ar-SA"/>
        </w:rPr>
        <w:t xml:space="preserve"> </w:t>
      </w:r>
      <w:r w:rsidRPr="00973A74">
        <w:rPr>
          <w:rFonts w:eastAsia="Arial"/>
          <w:b/>
          <w:sz w:val="28"/>
          <w:szCs w:val="28"/>
          <w:lang w:eastAsia="ar-SA"/>
        </w:rPr>
        <w:t>1,3</w:t>
      </w:r>
      <w:r w:rsidRPr="00973A74">
        <w:rPr>
          <w:rFonts w:eastAsia="Arial"/>
          <w:sz w:val="28"/>
          <w:szCs w:val="28"/>
          <w:lang w:eastAsia="ar-SA"/>
        </w:rPr>
        <w:t xml:space="preserve"> млрд. руб.;</w:t>
      </w:r>
    </w:p>
    <w:p w:rsidR="00EA731F" w:rsidRPr="00973A74" w:rsidRDefault="00EA731F" w:rsidP="00F018DE">
      <w:pPr>
        <w:pStyle w:val="af"/>
        <w:widowControl w:val="0"/>
        <w:numPr>
          <w:ilvl w:val="0"/>
          <w:numId w:val="29"/>
        </w:numPr>
        <w:tabs>
          <w:tab w:val="left" w:pos="1134"/>
        </w:tabs>
        <w:autoSpaceDE w:val="0"/>
        <w:autoSpaceDN w:val="0"/>
        <w:adjustRightInd w:val="0"/>
        <w:spacing w:after="0" w:line="240" w:lineRule="auto"/>
        <w:ind w:left="0" w:firstLine="567"/>
        <w:jc w:val="both"/>
        <w:rPr>
          <w:rFonts w:ascii="Times New Roman" w:eastAsia="Arial" w:hAnsi="Times New Roman" w:cs="Times New Roman"/>
          <w:sz w:val="28"/>
          <w:szCs w:val="28"/>
          <w:lang w:eastAsia="ar-SA"/>
        </w:rPr>
      </w:pPr>
      <w:r w:rsidRPr="00973A74">
        <w:rPr>
          <w:rFonts w:ascii="Times New Roman" w:eastAsia="Arial" w:hAnsi="Times New Roman" w:cs="Times New Roman"/>
          <w:sz w:val="28"/>
          <w:szCs w:val="28"/>
          <w:lang w:eastAsia="ar-SA"/>
        </w:rPr>
        <w:t xml:space="preserve">несоблюдение условий соглашений (договоров) о предоставлении </w:t>
      </w:r>
      <w:r w:rsidRPr="00973A74">
        <w:rPr>
          <w:rFonts w:ascii="Times New Roman" w:eastAsia="Arial" w:hAnsi="Times New Roman" w:cs="Times New Roman"/>
          <w:sz w:val="28"/>
          <w:szCs w:val="28"/>
          <w:lang w:eastAsia="ar-SA"/>
        </w:rPr>
        <w:br/>
        <w:t xml:space="preserve">из бюджета бюджетной системы Российской Федерации субсидий юридическим лицам, индивидуальным предпринимателям, а также физическим лицам </w:t>
      </w:r>
      <w:r w:rsidRPr="00973A74">
        <w:rPr>
          <w:rFonts w:ascii="Times New Roman" w:eastAsia="Arial" w:hAnsi="Times New Roman" w:cs="Times New Roman"/>
          <w:sz w:val="28"/>
          <w:szCs w:val="28"/>
          <w:lang w:eastAsia="ar-SA"/>
        </w:rPr>
        <w:br/>
        <w:t xml:space="preserve">(в том числе грантов в форме субсидий) – </w:t>
      </w:r>
      <w:r w:rsidRPr="00973A74">
        <w:rPr>
          <w:rFonts w:ascii="Times New Roman" w:eastAsia="Arial" w:hAnsi="Times New Roman" w:cs="Times New Roman"/>
          <w:b/>
          <w:sz w:val="28"/>
          <w:szCs w:val="28"/>
          <w:lang w:eastAsia="ar-SA"/>
        </w:rPr>
        <w:t>10,2</w:t>
      </w:r>
      <w:r w:rsidRPr="00973A74">
        <w:rPr>
          <w:rFonts w:ascii="Times New Roman" w:eastAsia="Arial" w:hAnsi="Times New Roman" w:cs="Times New Roman"/>
          <w:sz w:val="28"/>
          <w:szCs w:val="28"/>
          <w:lang w:eastAsia="ar-SA"/>
        </w:rPr>
        <w:t xml:space="preserve"> млн. руб., в том числе:</w:t>
      </w:r>
    </w:p>
    <w:p w:rsidR="00EA731F" w:rsidRPr="00973A74" w:rsidRDefault="00EA731F" w:rsidP="00F018DE">
      <w:pPr>
        <w:tabs>
          <w:tab w:val="left" w:pos="1134"/>
        </w:tabs>
        <w:ind w:firstLine="567"/>
        <w:jc w:val="both"/>
        <w:rPr>
          <w:rFonts w:eastAsia="Arial"/>
          <w:sz w:val="28"/>
          <w:szCs w:val="28"/>
          <w:lang w:eastAsia="ar-SA"/>
        </w:rPr>
      </w:pPr>
      <w:r w:rsidRPr="00973A74">
        <w:rPr>
          <w:rFonts w:eastAsia="Arial"/>
          <w:sz w:val="28"/>
          <w:szCs w:val="28"/>
          <w:lang w:eastAsia="ar-SA"/>
        </w:rPr>
        <w:t>-</w:t>
      </w:r>
      <w:r w:rsidRPr="00973A74">
        <w:rPr>
          <w:rFonts w:eastAsia="Arial"/>
          <w:sz w:val="28"/>
          <w:szCs w:val="28"/>
          <w:lang w:eastAsia="ar-SA"/>
        </w:rPr>
        <w:tab/>
        <w:t xml:space="preserve">неправомерное использование бюджетных средств </w:t>
      </w:r>
      <w:r w:rsidRPr="00973A74">
        <w:rPr>
          <w:color w:val="000000" w:themeColor="text1"/>
          <w:sz w:val="28"/>
          <w:szCs w:val="28"/>
        </w:rPr>
        <w:t>–</w:t>
      </w:r>
      <w:r w:rsidRPr="00973A74">
        <w:rPr>
          <w:rFonts w:eastAsia="Arial"/>
          <w:sz w:val="28"/>
          <w:szCs w:val="28"/>
          <w:lang w:eastAsia="ar-SA"/>
        </w:rPr>
        <w:t xml:space="preserve"> </w:t>
      </w:r>
      <w:r w:rsidRPr="00973A74">
        <w:rPr>
          <w:rFonts w:eastAsia="Arial"/>
          <w:b/>
          <w:sz w:val="28"/>
          <w:szCs w:val="28"/>
          <w:lang w:eastAsia="ar-SA"/>
        </w:rPr>
        <w:t xml:space="preserve">209,6 </w:t>
      </w:r>
      <w:r w:rsidRPr="00973A74">
        <w:rPr>
          <w:rFonts w:eastAsia="Arial"/>
          <w:sz w:val="28"/>
          <w:szCs w:val="28"/>
          <w:lang w:eastAsia="ar-SA"/>
        </w:rPr>
        <w:t>тыс. руб.;</w:t>
      </w:r>
    </w:p>
    <w:p w:rsidR="00EA731F" w:rsidRPr="00973A74" w:rsidRDefault="00EA731F" w:rsidP="00F018DE">
      <w:pPr>
        <w:tabs>
          <w:tab w:val="left" w:pos="1134"/>
        </w:tabs>
        <w:ind w:firstLine="567"/>
        <w:jc w:val="both"/>
        <w:rPr>
          <w:rFonts w:eastAsia="Arial"/>
          <w:sz w:val="28"/>
          <w:szCs w:val="28"/>
          <w:lang w:eastAsia="ar-SA"/>
        </w:rPr>
      </w:pPr>
      <w:r w:rsidRPr="00973A74">
        <w:rPr>
          <w:rFonts w:eastAsia="Arial"/>
          <w:sz w:val="28"/>
          <w:szCs w:val="28"/>
          <w:lang w:eastAsia="ar-SA"/>
        </w:rPr>
        <w:t>-</w:t>
      </w:r>
      <w:r w:rsidRPr="00973A74">
        <w:rPr>
          <w:rFonts w:eastAsia="Arial"/>
          <w:sz w:val="28"/>
          <w:szCs w:val="28"/>
          <w:lang w:eastAsia="ar-SA"/>
        </w:rPr>
        <w:tab/>
        <w:t xml:space="preserve">иные нарушения бюджетного законодательства – </w:t>
      </w:r>
      <w:r w:rsidRPr="00973A74">
        <w:rPr>
          <w:rFonts w:eastAsia="Arial"/>
          <w:b/>
          <w:sz w:val="28"/>
          <w:szCs w:val="28"/>
          <w:lang w:eastAsia="ar-SA"/>
        </w:rPr>
        <w:t>10</w:t>
      </w:r>
      <w:r w:rsidRPr="00973A74">
        <w:rPr>
          <w:rFonts w:eastAsia="Arial"/>
          <w:sz w:val="28"/>
          <w:szCs w:val="28"/>
          <w:lang w:eastAsia="ar-SA"/>
        </w:rPr>
        <w:t xml:space="preserve"> млн. руб.;</w:t>
      </w:r>
    </w:p>
    <w:p w:rsidR="00EA731F" w:rsidRPr="00973A74" w:rsidRDefault="00EA731F" w:rsidP="00F018DE">
      <w:pPr>
        <w:pStyle w:val="af"/>
        <w:widowControl w:val="0"/>
        <w:numPr>
          <w:ilvl w:val="0"/>
          <w:numId w:val="29"/>
        </w:numPr>
        <w:tabs>
          <w:tab w:val="left" w:pos="1134"/>
          <w:tab w:val="left" w:pos="1701"/>
        </w:tabs>
        <w:autoSpaceDE w:val="0"/>
        <w:autoSpaceDN w:val="0"/>
        <w:adjustRightInd w:val="0"/>
        <w:spacing w:after="0" w:line="240" w:lineRule="auto"/>
        <w:ind w:left="0" w:firstLine="567"/>
        <w:jc w:val="both"/>
        <w:rPr>
          <w:rFonts w:ascii="Times New Roman" w:eastAsia="Arial" w:hAnsi="Times New Roman" w:cs="Times New Roman"/>
          <w:sz w:val="28"/>
          <w:szCs w:val="28"/>
          <w:lang w:eastAsia="ar-SA"/>
        </w:rPr>
      </w:pPr>
      <w:r w:rsidRPr="00973A74">
        <w:rPr>
          <w:rFonts w:ascii="Times New Roman" w:eastAsia="Arial" w:hAnsi="Times New Roman" w:cs="Times New Roman"/>
          <w:sz w:val="28"/>
          <w:szCs w:val="28"/>
          <w:lang w:eastAsia="ar-SA"/>
        </w:rPr>
        <w:t xml:space="preserve">нарушения законодательства о контрактной системе в сфере закупок товаров, работ, услуг для обеспечения государственных нужд – </w:t>
      </w:r>
      <w:r w:rsidRPr="00973A74">
        <w:rPr>
          <w:rFonts w:ascii="Times New Roman" w:eastAsia="Arial" w:hAnsi="Times New Roman" w:cs="Times New Roman"/>
          <w:b/>
          <w:sz w:val="28"/>
          <w:szCs w:val="28"/>
          <w:lang w:eastAsia="ar-SA"/>
        </w:rPr>
        <w:t>437</w:t>
      </w:r>
      <w:r w:rsidRPr="00973A74">
        <w:rPr>
          <w:rFonts w:ascii="Times New Roman" w:eastAsia="Arial" w:hAnsi="Times New Roman" w:cs="Times New Roman"/>
          <w:sz w:val="28"/>
          <w:szCs w:val="28"/>
          <w:lang w:eastAsia="ar-SA"/>
        </w:rPr>
        <w:t xml:space="preserve"> млн. руб.;</w:t>
      </w:r>
    </w:p>
    <w:p w:rsidR="00EA731F" w:rsidRPr="00973A74" w:rsidRDefault="00EA731F" w:rsidP="00F018DE">
      <w:pPr>
        <w:pStyle w:val="af"/>
        <w:tabs>
          <w:tab w:val="left" w:pos="1134"/>
          <w:tab w:val="left" w:pos="1701"/>
        </w:tabs>
        <w:spacing w:after="0" w:line="240" w:lineRule="auto"/>
        <w:ind w:left="0" w:firstLine="567"/>
        <w:jc w:val="both"/>
        <w:rPr>
          <w:rFonts w:ascii="Times New Roman" w:eastAsia="Arial" w:hAnsi="Times New Roman" w:cs="Times New Roman"/>
          <w:sz w:val="28"/>
          <w:szCs w:val="28"/>
          <w:lang w:eastAsia="ar-SA"/>
        </w:rPr>
      </w:pPr>
      <w:r w:rsidRPr="00973A74">
        <w:rPr>
          <w:rFonts w:ascii="Times New Roman" w:eastAsia="Arial" w:hAnsi="Times New Roman" w:cs="Times New Roman"/>
          <w:sz w:val="28"/>
          <w:szCs w:val="28"/>
          <w:lang w:eastAsia="ar-SA"/>
        </w:rPr>
        <w:t>-</w:t>
      </w:r>
      <w:r w:rsidRPr="00973A74">
        <w:rPr>
          <w:rFonts w:ascii="Times New Roman" w:eastAsia="Arial" w:hAnsi="Times New Roman" w:cs="Times New Roman"/>
          <w:sz w:val="28"/>
          <w:szCs w:val="28"/>
          <w:lang w:eastAsia="ar-SA"/>
        </w:rPr>
        <w:tab/>
        <w:t xml:space="preserve">определение и обоснование НМЦК, цены контракта, заключаемого </w:t>
      </w:r>
      <w:r w:rsidRPr="00973A74">
        <w:rPr>
          <w:rFonts w:ascii="Times New Roman" w:eastAsia="Arial" w:hAnsi="Times New Roman" w:cs="Times New Roman"/>
          <w:sz w:val="28"/>
          <w:szCs w:val="28"/>
          <w:lang w:eastAsia="ar-SA"/>
        </w:rPr>
        <w:br/>
        <w:t xml:space="preserve">с единственным поставщиком (подрядчиком, исполнителем) – </w:t>
      </w:r>
      <w:r w:rsidRPr="00973A74">
        <w:rPr>
          <w:rFonts w:ascii="Times New Roman" w:eastAsia="Arial" w:hAnsi="Times New Roman" w:cs="Times New Roman"/>
          <w:b/>
          <w:sz w:val="28"/>
          <w:szCs w:val="28"/>
          <w:lang w:eastAsia="ar-SA"/>
        </w:rPr>
        <w:t>374,4</w:t>
      </w:r>
      <w:r w:rsidRPr="00973A74">
        <w:rPr>
          <w:rFonts w:ascii="Times New Roman" w:eastAsia="Arial" w:hAnsi="Times New Roman" w:cs="Times New Roman"/>
          <w:sz w:val="28"/>
          <w:szCs w:val="28"/>
          <w:lang w:eastAsia="ar-SA"/>
        </w:rPr>
        <w:t xml:space="preserve"> млн. руб.;</w:t>
      </w:r>
    </w:p>
    <w:p w:rsidR="00EA731F" w:rsidRPr="00973A74" w:rsidRDefault="00EA731F" w:rsidP="00F018DE">
      <w:pPr>
        <w:pStyle w:val="af"/>
        <w:tabs>
          <w:tab w:val="left" w:pos="1134"/>
          <w:tab w:val="left" w:pos="1701"/>
        </w:tabs>
        <w:spacing w:after="0" w:line="240" w:lineRule="auto"/>
        <w:ind w:left="0" w:firstLine="567"/>
        <w:jc w:val="both"/>
        <w:rPr>
          <w:rFonts w:ascii="Times New Roman" w:eastAsia="Arial" w:hAnsi="Times New Roman" w:cs="Times New Roman"/>
          <w:sz w:val="28"/>
          <w:szCs w:val="28"/>
          <w:lang w:eastAsia="ar-SA"/>
        </w:rPr>
      </w:pPr>
      <w:r w:rsidRPr="00973A74">
        <w:rPr>
          <w:rFonts w:ascii="Times New Roman" w:eastAsia="Arial" w:hAnsi="Times New Roman" w:cs="Times New Roman"/>
          <w:sz w:val="28"/>
          <w:szCs w:val="28"/>
          <w:lang w:eastAsia="ar-SA"/>
        </w:rPr>
        <w:t>-</w:t>
      </w:r>
      <w:r w:rsidRPr="00973A74">
        <w:rPr>
          <w:rFonts w:ascii="Times New Roman" w:eastAsia="Arial" w:hAnsi="Times New Roman" w:cs="Times New Roman"/>
          <w:sz w:val="28"/>
          <w:szCs w:val="28"/>
          <w:lang w:eastAsia="ar-SA"/>
        </w:rPr>
        <w:tab/>
        <w:t xml:space="preserve">соблюдение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или оказанной услуги условиям контракта – </w:t>
      </w:r>
      <w:r w:rsidRPr="00973A74">
        <w:rPr>
          <w:rFonts w:ascii="Times New Roman" w:eastAsia="Arial" w:hAnsi="Times New Roman" w:cs="Times New Roman"/>
          <w:b/>
          <w:sz w:val="28"/>
          <w:szCs w:val="28"/>
          <w:lang w:eastAsia="ar-SA"/>
        </w:rPr>
        <w:t>62,6</w:t>
      </w:r>
      <w:r w:rsidRPr="00973A74">
        <w:rPr>
          <w:rFonts w:ascii="Times New Roman" w:eastAsia="Arial" w:hAnsi="Times New Roman" w:cs="Times New Roman"/>
          <w:sz w:val="28"/>
          <w:szCs w:val="28"/>
          <w:lang w:eastAsia="ar-SA"/>
        </w:rPr>
        <w:t xml:space="preserve"> млн. руб.;</w:t>
      </w:r>
    </w:p>
    <w:p w:rsidR="00EA731F" w:rsidRPr="00973A74" w:rsidRDefault="00EA731F" w:rsidP="00F018DE">
      <w:pPr>
        <w:pStyle w:val="af"/>
        <w:widowControl w:val="0"/>
        <w:numPr>
          <w:ilvl w:val="0"/>
          <w:numId w:val="29"/>
        </w:numPr>
        <w:tabs>
          <w:tab w:val="left" w:pos="710"/>
          <w:tab w:val="left" w:pos="1134"/>
          <w:tab w:val="left" w:pos="1701"/>
        </w:tabs>
        <w:autoSpaceDE w:val="0"/>
        <w:autoSpaceDN w:val="0"/>
        <w:adjustRightInd w:val="0"/>
        <w:spacing w:after="0" w:line="240" w:lineRule="auto"/>
        <w:ind w:left="0" w:firstLine="567"/>
        <w:jc w:val="both"/>
        <w:rPr>
          <w:rFonts w:ascii="Times New Roman" w:eastAsia="Arial" w:hAnsi="Times New Roman" w:cs="Times New Roman"/>
          <w:sz w:val="28"/>
          <w:szCs w:val="28"/>
          <w:lang w:eastAsia="ar-SA"/>
        </w:rPr>
      </w:pPr>
      <w:r w:rsidRPr="00973A74">
        <w:rPr>
          <w:rFonts w:ascii="Times New Roman" w:eastAsia="Arial" w:hAnsi="Times New Roman" w:cs="Times New Roman"/>
          <w:sz w:val="28"/>
          <w:szCs w:val="28"/>
          <w:lang w:eastAsia="ar-SA"/>
        </w:rPr>
        <w:t xml:space="preserve">недостоверность и (или) необеспечение достоверности отчетов </w:t>
      </w:r>
      <w:r w:rsidRPr="00973A74">
        <w:rPr>
          <w:rFonts w:ascii="Times New Roman" w:eastAsia="Arial" w:hAnsi="Times New Roman" w:cs="Times New Roman"/>
          <w:sz w:val="28"/>
          <w:szCs w:val="28"/>
          <w:lang w:eastAsia="ar-SA"/>
        </w:rPr>
        <w:br/>
        <w:t xml:space="preserve">о результатах предоставления и (или) использования бюджетных средств (средств, предоставленных из бюджета), в том числе отчетов о реализации государственных программ Российской Федерации, отчетов об исполнении государственных заданий, отчетов о достижении значений показателей результативности предоставления средств из бюджета бюджетной системы Российской Федерации – </w:t>
      </w:r>
      <w:r w:rsidRPr="00973A74">
        <w:rPr>
          <w:rFonts w:ascii="Times New Roman" w:eastAsia="Arial" w:hAnsi="Times New Roman" w:cs="Times New Roman"/>
          <w:b/>
          <w:sz w:val="28"/>
          <w:szCs w:val="28"/>
          <w:lang w:eastAsia="ar-SA"/>
        </w:rPr>
        <w:t>8,7</w:t>
      </w:r>
      <w:r w:rsidRPr="00973A74">
        <w:rPr>
          <w:rFonts w:ascii="Times New Roman" w:eastAsia="Arial" w:hAnsi="Times New Roman" w:cs="Times New Roman"/>
          <w:sz w:val="28"/>
          <w:szCs w:val="28"/>
          <w:lang w:eastAsia="ar-SA"/>
        </w:rPr>
        <w:t xml:space="preserve"> млн. руб.;</w:t>
      </w:r>
    </w:p>
    <w:p w:rsidR="00EA731F" w:rsidRPr="00973A74" w:rsidRDefault="00EA731F" w:rsidP="00F018DE">
      <w:pPr>
        <w:pStyle w:val="af"/>
        <w:widowControl w:val="0"/>
        <w:numPr>
          <w:ilvl w:val="0"/>
          <w:numId w:val="29"/>
        </w:numPr>
        <w:tabs>
          <w:tab w:val="left" w:pos="710"/>
          <w:tab w:val="left" w:pos="1134"/>
          <w:tab w:val="left" w:pos="1701"/>
        </w:tabs>
        <w:autoSpaceDE w:val="0"/>
        <w:autoSpaceDN w:val="0"/>
        <w:adjustRightInd w:val="0"/>
        <w:spacing w:after="0" w:line="240" w:lineRule="auto"/>
        <w:ind w:left="0" w:firstLine="567"/>
        <w:jc w:val="both"/>
        <w:rPr>
          <w:rFonts w:ascii="Times New Roman" w:eastAsia="Arial" w:hAnsi="Times New Roman" w:cs="Times New Roman"/>
          <w:sz w:val="28"/>
          <w:szCs w:val="28"/>
          <w:lang w:eastAsia="ar-SA"/>
        </w:rPr>
      </w:pPr>
      <w:r w:rsidRPr="00973A74">
        <w:rPr>
          <w:rFonts w:ascii="Times New Roman" w:eastAsia="Arial" w:hAnsi="Times New Roman" w:cs="Times New Roman"/>
          <w:sz w:val="28"/>
          <w:szCs w:val="28"/>
          <w:lang w:eastAsia="ar-SA"/>
        </w:rPr>
        <w:t xml:space="preserve">прочие нарушения – </w:t>
      </w:r>
      <w:r w:rsidRPr="00973A74">
        <w:rPr>
          <w:rFonts w:ascii="Times New Roman" w:eastAsia="Arial" w:hAnsi="Times New Roman" w:cs="Times New Roman"/>
          <w:b/>
          <w:sz w:val="28"/>
          <w:szCs w:val="28"/>
          <w:lang w:eastAsia="ar-SA"/>
        </w:rPr>
        <w:t xml:space="preserve">258,2 </w:t>
      </w:r>
      <w:r w:rsidRPr="00973A74">
        <w:rPr>
          <w:rFonts w:ascii="Times New Roman" w:eastAsia="Arial" w:hAnsi="Times New Roman" w:cs="Times New Roman"/>
          <w:sz w:val="28"/>
          <w:szCs w:val="28"/>
          <w:lang w:eastAsia="ar-SA"/>
        </w:rPr>
        <w:t>млн. руб.</w:t>
      </w:r>
    </w:p>
    <w:p w:rsidR="00EA731F" w:rsidRPr="00973A74" w:rsidRDefault="00EA731F" w:rsidP="00F018DE">
      <w:pPr>
        <w:tabs>
          <w:tab w:val="left" w:pos="1134"/>
        </w:tabs>
        <w:ind w:firstLine="567"/>
        <w:jc w:val="both"/>
        <w:rPr>
          <w:rFonts w:eastAsia="Arial"/>
          <w:sz w:val="28"/>
          <w:szCs w:val="28"/>
          <w:lang w:eastAsia="ar-SA"/>
        </w:rPr>
      </w:pPr>
      <w:r w:rsidRPr="00973A74">
        <w:rPr>
          <w:rFonts w:eastAsia="Arial"/>
          <w:sz w:val="28"/>
          <w:szCs w:val="28"/>
          <w:lang w:eastAsia="ar-SA"/>
        </w:rPr>
        <w:t xml:space="preserve">В 2025 году в адрес объектов контроля по результатам проверок направлено </w:t>
      </w:r>
      <w:r w:rsidRPr="00973A74">
        <w:rPr>
          <w:rFonts w:eastAsia="Arial"/>
          <w:b/>
          <w:sz w:val="28"/>
          <w:szCs w:val="28"/>
          <w:lang w:eastAsia="ar-SA"/>
        </w:rPr>
        <w:t>33</w:t>
      </w:r>
      <w:r w:rsidRPr="00973A74">
        <w:rPr>
          <w:rFonts w:eastAsia="Arial"/>
          <w:sz w:val="28"/>
          <w:szCs w:val="28"/>
          <w:lang w:eastAsia="ar-SA"/>
        </w:rPr>
        <w:t xml:space="preserve"> представления, </w:t>
      </w:r>
      <w:r w:rsidRPr="00973A74">
        <w:rPr>
          <w:rFonts w:eastAsia="Arial"/>
          <w:b/>
          <w:sz w:val="28"/>
          <w:szCs w:val="28"/>
          <w:lang w:eastAsia="ar-SA"/>
        </w:rPr>
        <w:t>1</w:t>
      </w:r>
      <w:r w:rsidRPr="00973A74">
        <w:rPr>
          <w:rFonts w:eastAsia="Arial"/>
          <w:sz w:val="28"/>
          <w:szCs w:val="28"/>
          <w:lang w:eastAsia="ar-SA"/>
        </w:rPr>
        <w:t xml:space="preserve"> предписание, </w:t>
      </w:r>
      <w:r w:rsidRPr="00973A74">
        <w:rPr>
          <w:rFonts w:eastAsia="Arial"/>
          <w:b/>
          <w:sz w:val="28"/>
          <w:szCs w:val="28"/>
          <w:lang w:eastAsia="ar-SA"/>
        </w:rPr>
        <w:t>16</w:t>
      </w:r>
      <w:r w:rsidRPr="00973A74">
        <w:rPr>
          <w:rFonts w:eastAsia="Arial"/>
          <w:sz w:val="28"/>
          <w:szCs w:val="28"/>
          <w:lang w:eastAsia="ar-SA"/>
        </w:rPr>
        <w:t xml:space="preserve"> информационных писем, возвращено в доход бюджета </w:t>
      </w:r>
      <w:r w:rsidRPr="00973A74">
        <w:rPr>
          <w:b/>
          <w:sz w:val="28"/>
          <w:szCs w:val="28"/>
        </w:rPr>
        <w:t>5,4</w:t>
      </w:r>
      <w:r w:rsidRPr="00973A74">
        <w:rPr>
          <w:sz w:val="28"/>
          <w:szCs w:val="28"/>
        </w:rPr>
        <w:t xml:space="preserve"> млн. руб.</w:t>
      </w:r>
    </w:p>
    <w:p w:rsidR="00EA731F" w:rsidRPr="00973A74" w:rsidRDefault="00EA731F" w:rsidP="00F018DE">
      <w:pPr>
        <w:tabs>
          <w:tab w:val="left" w:pos="1134"/>
        </w:tabs>
        <w:ind w:firstLine="567"/>
        <w:jc w:val="both"/>
        <w:rPr>
          <w:sz w:val="28"/>
          <w:szCs w:val="28"/>
        </w:rPr>
      </w:pPr>
      <w:r w:rsidRPr="00973A74">
        <w:rPr>
          <w:sz w:val="28"/>
          <w:szCs w:val="28"/>
        </w:rPr>
        <w:t xml:space="preserve">Составлено </w:t>
      </w:r>
      <w:r w:rsidRPr="00973A74">
        <w:rPr>
          <w:b/>
          <w:sz w:val="28"/>
          <w:szCs w:val="28"/>
        </w:rPr>
        <w:t>14</w:t>
      </w:r>
      <w:r w:rsidRPr="00973A74">
        <w:rPr>
          <w:sz w:val="28"/>
          <w:szCs w:val="28"/>
        </w:rPr>
        <w:t xml:space="preserve"> протоколов об административных правонарушениях, ответственность за которые установлена следующими статьями Кодекса Российской Федерации об административных правонарушениях:</w:t>
      </w:r>
    </w:p>
    <w:p w:rsidR="00EA731F" w:rsidRPr="00973A74" w:rsidRDefault="00EA731F" w:rsidP="00F018DE">
      <w:pPr>
        <w:tabs>
          <w:tab w:val="left" w:pos="1134"/>
        </w:tabs>
        <w:ind w:firstLine="567"/>
        <w:jc w:val="both"/>
        <w:rPr>
          <w:sz w:val="28"/>
          <w:szCs w:val="28"/>
          <w:highlight w:val="yellow"/>
        </w:rPr>
      </w:pPr>
    </w:p>
    <w:p w:rsidR="00EA731F" w:rsidRPr="00973A74" w:rsidRDefault="00EA731F" w:rsidP="00F018DE">
      <w:pPr>
        <w:tabs>
          <w:tab w:val="left" w:pos="1134"/>
        </w:tabs>
        <w:ind w:firstLine="567"/>
        <w:jc w:val="both"/>
        <w:rPr>
          <w:sz w:val="28"/>
          <w:szCs w:val="28"/>
          <w:highlight w:val="yellow"/>
        </w:rPr>
      </w:pPr>
      <w:r w:rsidRPr="00973A74">
        <w:rPr>
          <w:noProof/>
          <w:sz w:val="28"/>
          <w:szCs w:val="28"/>
        </w:rPr>
        <w:drawing>
          <wp:inline distT="0" distB="0" distL="0" distR="0" wp14:anchorId="660B7092" wp14:editId="5FEA7AC3">
            <wp:extent cx="5671704" cy="3087584"/>
            <wp:effectExtent l="0" t="0" r="5715" b="1778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EA731F" w:rsidRPr="00973A74" w:rsidRDefault="00EA731F" w:rsidP="00F018DE">
      <w:pPr>
        <w:tabs>
          <w:tab w:val="left" w:pos="1134"/>
        </w:tabs>
        <w:ind w:firstLine="567"/>
        <w:jc w:val="both"/>
        <w:rPr>
          <w:sz w:val="28"/>
          <w:szCs w:val="28"/>
          <w:highlight w:val="yellow"/>
        </w:rPr>
      </w:pPr>
    </w:p>
    <w:p w:rsidR="00EA731F" w:rsidRPr="00973A74" w:rsidRDefault="00EA731F" w:rsidP="00F018DE">
      <w:pPr>
        <w:tabs>
          <w:tab w:val="left" w:pos="1134"/>
        </w:tabs>
        <w:ind w:firstLine="567"/>
        <w:jc w:val="both"/>
        <w:rPr>
          <w:sz w:val="28"/>
          <w:szCs w:val="28"/>
          <w:highlight w:val="yellow"/>
        </w:rPr>
      </w:pPr>
      <w:r w:rsidRPr="00973A74">
        <w:rPr>
          <w:sz w:val="28"/>
          <w:szCs w:val="28"/>
        </w:rPr>
        <w:t xml:space="preserve">Вынесено </w:t>
      </w:r>
      <w:r w:rsidRPr="00973A74">
        <w:rPr>
          <w:b/>
          <w:sz w:val="28"/>
          <w:szCs w:val="28"/>
        </w:rPr>
        <w:t>13</w:t>
      </w:r>
      <w:r w:rsidRPr="00973A74">
        <w:rPr>
          <w:sz w:val="28"/>
          <w:szCs w:val="28"/>
        </w:rPr>
        <w:t xml:space="preserve"> постановлений о назначении административных наказаний </w:t>
      </w:r>
      <w:r w:rsidRPr="00973A74">
        <w:rPr>
          <w:sz w:val="28"/>
          <w:szCs w:val="28"/>
        </w:rPr>
        <w:br/>
        <w:t xml:space="preserve">в виде предупреждения и административного штрафа, сумма наложенных административных штрафов составила </w:t>
      </w:r>
      <w:r w:rsidRPr="00973A74">
        <w:rPr>
          <w:b/>
          <w:sz w:val="28"/>
          <w:szCs w:val="28"/>
        </w:rPr>
        <w:t>82</w:t>
      </w:r>
      <w:r w:rsidRPr="00973A74">
        <w:rPr>
          <w:sz w:val="28"/>
          <w:szCs w:val="28"/>
        </w:rPr>
        <w:t xml:space="preserve"> тыс. руб., оплаченных </w:t>
      </w:r>
      <w:r w:rsidRPr="00973A74">
        <w:rPr>
          <w:color w:val="000000" w:themeColor="text1"/>
          <w:sz w:val="28"/>
          <w:szCs w:val="28"/>
        </w:rPr>
        <w:t>–</w:t>
      </w:r>
      <w:r w:rsidRPr="00973A74">
        <w:rPr>
          <w:sz w:val="28"/>
          <w:szCs w:val="28"/>
        </w:rPr>
        <w:t xml:space="preserve"> </w:t>
      </w:r>
      <w:r w:rsidRPr="00973A74">
        <w:rPr>
          <w:b/>
          <w:sz w:val="28"/>
          <w:szCs w:val="28"/>
        </w:rPr>
        <w:t>50</w:t>
      </w:r>
      <w:r w:rsidRPr="00973A74">
        <w:rPr>
          <w:sz w:val="28"/>
          <w:szCs w:val="28"/>
        </w:rPr>
        <w:t xml:space="preserve"> тыс. руб.</w:t>
      </w:r>
    </w:p>
    <w:p w:rsidR="00EA731F" w:rsidRPr="00973A74" w:rsidRDefault="00EA731F" w:rsidP="00F018DE">
      <w:pPr>
        <w:widowControl w:val="0"/>
        <w:tabs>
          <w:tab w:val="left" w:pos="1134"/>
        </w:tabs>
        <w:autoSpaceDE w:val="0"/>
        <w:autoSpaceDN w:val="0"/>
        <w:adjustRightInd w:val="0"/>
        <w:ind w:firstLine="567"/>
        <w:jc w:val="both"/>
        <w:rPr>
          <w:sz w:val="28"/>
          <w:szCs w:val="28"/>
        </w:rPr>
      </w:pPr>
      <w:r w:rsidRPr="00973A74">
        <w:rPr>
          <w:sz w:val="28"/>
          <w:szCs w:val="28"/>
        </w:rPr>
        <w:t xml:space="preserve">Проведено </w:t>
      </w:r>
      <w:r w:rsidRPr="00973A74">
        <w:rPr>
          <w:b/>
          <w:sz w:val="28"/>
          <w:szCs w:val="28"/>
        </w:rPr>
        <w:t>21</w:t>
      </w:r>
      <w:r w:rsidRPr="00973A74">
        <w:rPr>
          <w:sz w:val="28"/>
          <w:szCs w:val="28"/>
        </w:rPr>
        <w:t xml:space="preserve"> заседание Контрольной комиссии Управления, на которых рассмотрены результаты </w:t>
      </w:r>
      <w:r w:rsidRPr="00973A74">
        <w:rPr>
          <w:b/>
          <w:sz w:val="28"/>
          <w:szCs w:val="28"/>
        </w:rPr>
        <w:t xml:space="preserve">36 </w:t>
      </w:r>
      <w:r w:rsidRPr="00973A74">
        <w:rPr>
          <w:sz w:val="28"/>
          <w:szCs w:val="28"/>
        </w:rPr>
        <w:t xml:space="preserve">контрольных мероприятий (из них </w:t>
      </w:r>
      <w:r w:rsidRPr="00973A74">
        <w:rPr>
          <w:b/>
          <w:sz w:val="28"/>
          <w:szCs w:val="28"/>
        </w:rPr>
        <w:t>30</w:t>
      </w:r>
      <w:r w:rsidRPr="00973A74">
        <w:rPr>
          <w:sz w:val="28"/>
          <w:szCs w:val="28"/>
        </w:rPr>
        <w:t xml:space="preserve"> плановых и </w:t>
      </w:r>
      <w:r w:rsidRPr="00973A74">
        <w:rPr>
          <w:sz w:val="28"/>
          <w:szCs w:val="28"/>
        </w:rPr>
        <w:br/>
      </w:r>
      <w:r w:rsidRPr="00973A74">
        <w:rPr>
          <w:b/>
          <w:sz w:val="28"/>
          <w:szCs w:val="28"/>
        </w:rPr>
        <w:t>6</w:t>
      </w:r>
      <w:r w:rsidRPr="00973A74">
        <w:rPr>
          <w:sz w:val="28"/>
          <w:szCs w:val="28"/>
        </w:rPr>
        <w:t xml:space="preserve"> внеплановых). По результатам проведенных заседаний Контрольной комиссией дано </w:t>
      </w:r>
      <w:r w:rsidRPr="00973A74">
        <w:rPr>
          <w:b/>
          <w:sz w:val="28"/>
          <w:szCs w:val="28"/>
        </w:rPr>
        <w:t xml:space="preserve">131 </w:t>
      </w:r>
      <w:r w:rsidRPr="00973A74">
        <w:rPr>
          <w:sz w:val="28"/>
          <w:szCs w:val="28"/>
        </w:rPr>
        <w:t>поручение, которые исполнены в установленный срок.</w:t>
      </w:r>
    </w:p>
    <w:p w:rsidR="00EA731F" w:rsidRPr="00973A74" w:rsidRDefault="00EA731F" w:rsidP="00F018DE">
      <w:pPr>
        <w:tabs>
          <w:tab w:val="left" w:pos="1134"/>
        </w:tabs>
        <w:ind w:firstLine="567"/>
        <w:jc w:val="both"/>
        <w:rPr>
          <w:sz w:val="28"/>
          <w:szCs w:val="28"/>
        </w:rPr>
      </w:pPr>
      <w:r w:rsidRPr="00973A74">
        <w:rPr>
          <w:sz w:val="28"/>
          <w:szCs w:val="28"/>
        </w:rPr>
        <w:t>Помимо проведения контрольных мероприятий сотрудниками контрольно-ревизионного блока на постоянной основе проводится ряд мониторингов.</w:t>
      </w:r>
    </w:p>
    <w:p w:rsidR="00EA731F" w:rsidRPr="00973A74" w:rsidRDefault="00EA731F" w:rsidP="00F018DE">
      <w:pPr>
        <w:tabs>
          <w:tab w:val="left" w:pos="1134"/>
        </w:tabs>
        <w:ind w:firstLine="567"/>
        <w:jc w:val="both"/>
        <w:rPr>
          <w:sz w:val="28"/>
          <w:szCs w:val="28"/>
        </w:rPr>
      </w:pPr>
      <w:r w:rsidRPr="00973A74">
        <w:rPr>
          <w:sz w:val="28"/>
          <w:szCs w:val="28"/>
        </w:rPr>
        <w:t>В модуле «Риск-мониторинг» подсистемы «Мониторинг закупок» Единой информационной системы в сфере закупок проанализировано 9 закупок с признаками нарушений «Изменение цены контракта, количества товара в нарушение законодательства» «Несоблюдение планируемых сроков исполнения контракта». По результатам предпроверочного анализа и взаимодействия с заказчиками приняты следующие меры: 1 закупка включена в План контрольных мероприятий Управления Федерального казначейства по Ульяновской области на 2026 год, по 7 закупкам заказчиками исполнены меры реализации и добровольно устранены нарушения, по 1 закупке риск не подтвержден.</w:t>
      </w:r>
    </w:p>
    <w:p w:rsidR="00EA731F" w:rsidRPr="00973A74" w:rsidRDefault="00EA731F" w:rsidP="00F018DE">
      <w:pPr>
        <w:tabs>
          <w:tab w:val="left" w:pos="1134"/>
        </w:tabs>
        <w:ind w:firstLine="567"/>
        <w:jc w:val="both"/>
        <w:rPr>
          <w:sz w:val="28"/>
          <w:szCs w:val="28"/>
        </w:rPr>
      </w:pPr>
      <w:r w:rsidRPr="00973A74">
        <w:rPr>
          <w:sz w:val="28"/>
          <w:szCs w:val="28"/>
        </w:rPr>
        <w:t>По поручению Президента Российской Федерации и в соответствии с Временным порядком организации работы при осуществлении Федеральным казначейством государственного финансового контроля за использованием средств инфраструктурных бюджетных кредитов, специальных казначейских кредитов и казначейских инфраструктурных кредитов, утвержденным приказом Федерального казначейства от 10.01.2022 № 1, сотрудниками Управления продолжается постоянный мониторинг хода реализации мероприятий инфраструктурных проектов с целью выявления рисков несоблюдения сторонами условий договоров (контрактов), условий соглашений о предоставлении бюджетного кредита, данная информация ежемесячно доводится до Федерального казначейства.</w:t>
      </w:r>
    </w:p>
    <w:p w:rsidR="00EA731F" w:rsidRPr="00973A74" w:rsidRDefault="00EA731F" w:rsidP="00F018DE">
      <w:pPr>
        <w:tabs>
          <w:tab w:val="left" w:pos="1134"/>
        </w:tabs>
        <w:ind w:firstLine="567"/>
        <w:jc w:val="both"/>
        <w:rPr>
          <w:sz w:val="28"/>
          <w:szCs w:val="28"/>
        </w:rPr>
      </w:pPr>
      <w:r w:rsidRPr="00973A74">
        <w:rPr>
          <w:sz w:val="28"/>
          <w:szCs w:val="28"/>
        </w:rPr>
        <w:t xml:space="preserve">В соответствии с поручением Федерального казначейства Управлением в 2025 году осуществлен мониторинг хода строительства объекта капитального строительства «Жилой корпус с пищеблоком в с. Водорацк ОГАУ СО </w:t>
      </w:r>
      <w:r w:rsidRPr="00973A74">
        <w:rPr>
          <w:color w:val="000000" w:themeColor="text1"/>
          <w:sz w:val="28"/>
          <w:szCs w:val="28"/>
        </w:rPr>
        <w:t>Специальный дом-интернат для престарелых и инвалидов в с. Акшуат» Барышского района Ульяновской области».</w:t>
      </w:r>
    </w:p>
    <w:p w:rsidR="00EA731F" w:rsidRPr="00973A74" w:rsidRDefault="00EA731F" w:rsidP="00F018DE">
      <w:pPr>
        <w:tabs>
          <w:tab w:val="left" w:pos="1134"/>
        </w:tabs>
        <w:ind w:firstLine="567"/>
        <w:jc w:val="both"/>
        <w:rPr>
          <w:sz w:val="28"/>
          <w:szCs w:val="28"/>
        </w:rPr>
      </w:pPr>
      <w:r w:rsidRPr="00973A74">
        <w:rPr>
          <w:sz w:val="28"/>
          <w:szCs w:val="28"/>
        </w:rPr>
        <w:t>В рамках межведомственного взаимодействия проведена следующая работа:</w:t>
      </w:r>
    </w:p>
    <w:p w:rsidR="00B329DC" w:rsidRDefault="00EA731F" w:rsidP="00F018DE">
      <w:pPr>
        <w:tabs>
          <w:tab w:val="left" w:pos="1134"/>
        </w:tabs>
        <w:ind w:firstLine="567"/>
        <w:jc w:val="both"/>
        <w:rPr>
          <w:sz w:val="28"/>
          <w:szCs w:val="28"/>
        </w:rPr>
      </w:pPr>
      <w:r w:rsidRPr="00973A74">
        <w:rPr>
          <w:sz w:val="28"/>
          <w:szCs w:val="28"/>
        </w:rPr>
        <w:t>-</w:t>
      </w:r>
      <w:r w:rsidRPr="00973A74">
        <w:rPr>
          <w:sz w:val="28"/>
          <w:szCs w:val="28"/>
        </w:rPr>
        <w:tab/>
        <w:t>в Следственное Управление Следственного комитета по Ульяновской области переданы материалы проверки соблюдения целей, порядка и условий предоставления из федерального бюджета бюджетам субъектов Российской Федерации субсидий на реализацию мероприятий федерального проекта «Обеспечение устойчивого сокращения непригодного для проживания жилищного фонда» национального проекта «Жилье и городская среда» за 2023 – истекший период 2025 года;</w:t>
      </w:r>
    </w:p>
    <w:p w:rsidR="00EA731F" w:rsidRPr="00973A74" w:rsidRDefault="00EA731F" w:rsidP="00F018DE">
      <w:pPr>
        <w:tabs>
          <w:tab w:val="left" w:pos="1134"/>
        </w:tabs>
        <w:ind w:firstLine="567"/>
        <w:jc w:val="both"/>
        <w:rPr>
          <w:sz w:val="28"/>
          <w:szCs w:val="28"/>
        </w:rPr>
      </w:pPr>
      <w:r w:rsidRPr="00973A74">
        <w:rPr>
          <w:sz w:val="28"/>
          <w:szCs w:val="28"/>
        </w:rPr>
        <w:t>-</w:t>
      </w:r>
      <w:r w:rsidRPr="00973A74">
        <w:rPr>
          <w:sz w:val="28"/>
          <w:szCs w:val="28"/>
        </w:rPr>
        <w:tab/>
        <w:t>в Волжскую межрегиональную природоохранную прокуратуру передана информация по проверке осуществления расходов федерального бюджета на реализацию мероприятий федерального проекта «Чистая страна» национального проекта «Экология» за 2022 – истекший период 2025 года;</w:t>
      </w:r>
    </w:p>
    <w:p w:rsidR="00EA731F" w:rsidRPr="00973A74" w:rsidRDefault="00EA731F" w:rsidP="00F018DE">
      <w:pPr>
        <w:widowControl w:val="0"/>
        <w:tabs>
          <w:tab w:val="left" w:pos="1134"/>
        </w:tabs>
        <w:autoSpaceDE w:val="0"/>
        <w:autoSpaceDN w:val="0"/>
        <w:adjustRightInd w:val="0"/>
        <w:ind w:firstLine="567"/>
        <w:jc w:val="both"/>
        <w:rPr>
          <w:sz w:val="28"/>
          <w:szCs w:val="28"/>
        </w:rPr>
      </w:pPr>
      <w:r w:rsidRPr="00973A74">
        <w:rPr>
          <w:sz w:val="28"/>
          <w:szCs w:val="28"/>
        </w:rPr>
        <w:t>-</w:t>
      </w:r>
      <w:r w:rsidRPr="00973A74">
        <w:rPr>
          <w:sz w:val="28"/>
          <w:szCs w:val="28"/>
        </w:rPr>
        <w:tab/>
        <w:t>в Прокуратуру Ульяновской области передана информация по 32 контрольным мероприятиям на общую сумму нарушений 2,3 млрд. руб.</w:t>
      </w:r>
    </w:p>
    <w:p w:rsidR="00EA731F" w:rsidRPr="00973A74" w:rsidRDefault="00EA731F" w:rsidP="00F018DE">
      <w:pPr>
        <w:widowControl w:val="0"/>
        <w:tabs>
          <w:tab w:val="left" w:pos="1134"/>
        </w:tabs>
        <w:autoSpaceDE w:val="0"/>
        <w:autoSpaceDN w:val="0"/>
        <w:adjustRightInd w:val="0"/>
        <w:ind w:firstLine="567"/>
        <w:jc w:val="both"/>
        <w:rPr>
          <w:sz w:val="28"/>
          <w:szCs w:val="28"/>
        </w:rPr>
      </w:pPr>
      <w:r w:rsidRPr="00973A74">
        <w:rPr>
          <w:sz w:val="28"/>
          <w:szCs w:val="28"/>
        </w:rPr>
        <w:t>Весь процесс планирования, назначения, учета и проведения контрольных мероприятий, оформления материалов по результатам контрольных мероприятий, информационного и организационно-технического обеспечения деятельности контрольной комиссии Управления, реализации результатов контрольных мероприятий, формирования и направления отчетных форм в Федеральное казначейство осуществлялся сотрудниками контрольно-ревизионного блока Управления</w:t>
      </w:r>
      <w:r w:rsidRPr="00973A74">
        <w:rPr>
          <w:color w:val="000000" w:themeColor="text1"/>
          <w:sz w:val="28"/>
          <w:szCs w:val="28"/>
        </w:rPr>
        <w:t xml:space="preserve"> с </w:t>
      </w:r>
      <w:r w:rsidRPr="00973A74">
        <w:rPr>
          <w:sz w:val="28"/>
          <w:szCs w:val="28"/>
        </w:rPr>
        <w:t xml:space="preserve">использованием подсистемы финансового контроля государственной интегрированной информационной системы управления общественными финансами «Электронный бюджет» (далее </w:t>
      </w:r>
      <w:r w:rsidRPr="00973A74">
        <w:rPr>
          <w:color w:val="000000" w:themeColor="text1"/>
          <w:sz w:val="28"/>
          <w:szCs w:val="28"/>
        </w:rPr>
        <w:t>–</w:t>
      </w:r>
      <w:r w:rsidRPr="00973A74">
        <w:rPr>
          <w:sz w:val="28"/>
          <w:szCs w:val="28"/>
        </w:rPr>
        <w:t xml:space="preserve"> ПФК ВГФК).</w:t>
      </w:r>
    </w:p>
    <w:p w:rsidR="002957A4" w:rsidRDefault="002957A4" w:rsidP="00F018DE">
      <w:pPr>
        <w:tabs>
          <w:tab w:val="left" w:pos="1134"/>
        </w:tabs>
        <w:autoSpaceDE w:val="0"/>
        <w:autoSpaceDN w:val="0"/>
        <w:adjustRightInd w:val="0"/>
        <w:ind w:firstLine="567"/>
        <w:jc w:val="both"/>
        <w:rPr>
          <w:b/>
          <w:color w:val="000000" w:themeColor="text1"/>
          <w:sz w:val="28"/>
          <w:szCs w:val="28"/>
        </w:rPr>
      </w:pPr>
    </w:p>
    <w:p w:rsidR="00EA731F" w:rsidRPr="00973A74" w:rsidRDefault="00EA731F" w:rsidP="00B329DC">
      <w:pPr>
        <w:tabs>
          <w:tab w:val="left" w:pos="1134"/>
        </w:tabs>
        <w:autoSpaceDE w:val="0"/>
        <w:autoSpaceDN w:val="0"/>
        <w:adjustRightInd w:val="0"/>
        <w:jc w:val="both"/>
        <w:rPr>
          <w:b/>
          <w:sz w:val="28"/>
          <w:szCs w:val="28"/>
        </w:rPr>
      </w:pPr>
      <w:r w:rsidRPr="00973A74">
        <w:rPr>
          <w:b/>
          <w:color w:val="000000" w:themeColor="text1"/>
          <w:sz w:val="28"/>
          <w:szCs w:val="28"/>
        </w:rPr>
        <w:t xml:space="preserve">Основные задачи контрольно-ревизионного </w:t>
      </w:r>
      <w:r w:rsidRPr="00973A74">
        <w:rPr>
          <w:b/>
          <w:sz w:val="28"/>
          <w:szCs w:val="28"/>
        </w:rPr>
        <w:t>блока на 2026 год</w:t>
      </w:r>
    </w:p>
    <w:p w:rsidR="00B329DC" w:rsidRDefault="00EA731F" w:rsidP="00F018DE">
      <w:pPr>
        <w:tabs>
          <w:tab w:val="left" w:pos="1134"/>
        </w:tabs>
        <w:ind w:firstLine="567"/>
        <w:jc w:val="both"/>
        <w:rPr>
          <w:sz w:val="28"/>
          <w:szCs w:val="28"/>
        </w:rPr>
      </w:pPr>
      <w:r w:rsidRPr="00973A74">
        <w:rPr>
          <w:sz w:val="28"/>
          <w:szCs w:val="28"/>
        </w:rPr>
        <w:t>-</w:t>
      </w:r>
      <w:r w:rsidRPr="00973A74">
        <w:rPr>
          <w:sz w:val="28"/>
          <w:szCs w:val="28"/>
        </w:rPr>
        <w:tab/>
        <w:t>достижение целевого значения показателя комплекса процессных мероприятий «Уровень качества осуществления контрольных мероприятий в финансово-бюджетной сфере» не менее 93,3 %;</w:t>
      </w:r>
    </w:p>
    <w:p w:rsidR="00EA731F" w:rsidRPr="00973A74" w:rsidRDefault="00EA731F" w:rsidP="00F018DE">
      <w:pPr>
        <w:tabs>
          <w:tab w:val="left" w:pos="1134"/>
        </w:tabs>
        <w:ind w:firstLine="567"/>
        <w:jc w:val="both"/>
        <w:rPr>
          <w:sz w:val="28"/>
          <w:szCs w:val="28"/>
        </w:rPr>
      </w:pPr>
      <w:r w:rsidRPr="00973A74">
        <w:rPr>
          <w:sz w:val="28"/>
          <w:szCs w:val="28"/>
        </w:rPr>
        <w:t>-</w:t>
      </w:r>
      <w:r w:rsidRPr="00973A74">
        <w:rPr>
          <w:sz w:val="28"/>
          <w:szCs w:val="28"/>
        </w:rPr>
        <w:tab/>
        <w:t>своевременное и качественное выполнение Плана контрольных мероприятий в финансово-бюджетной сфере на 2026 год;</w:t>
      </w:r>
    </w:p>
    <w:p w:rsidR="00EA731F" w:rsidRPr="00973A74" w:rsidRDefault="00EA731F" w:rsidP="00F018DE">
      <w:pPr>
        <w:tabs>
          <w:tab w:val="left" w:pos="1134"/>
        </w:tabs>
        <w:ind w:firstLine="567"/>
        <w:jc w:val="both"/>
        <w:rPr>
          <w:sz w:val="28"/>
          <w:szCs w:val="28"/>
        </w:rPr>
      </w:pPr>
      <w:r w:rsidRPr="00973A74">
        <w:rPr>
          <w:sz w:val="28"/>
          <w:szCs w:val="28"/>
        </w:rPr>
        <w:t>-</w:t>
      </w:r>
      <w:r w:rsidRPr="00973A74">
        <w:rPr>
          <w:sz w:val="28"/>
          <w:szCs w:val="28"/>
        </w:rPr>
        <w:tab/>
        <w:t>своевременное и качественное выполнение внеплановых контрольных мероприятий по поручениям Федерального казначейства и обращениям граждан;</w:t>
      </w:r>
    </w:p>
    <w:p w:rsidR="00EA731F" w:rsidRPr="00973A74" w:rsidRDefault="00EA731F" w:rsidP="00F018DE">
      <w:pPr>
        <w:tabs>
          <w:tab w:val="left" w:pos="1134"/>
        </w:tabs>
        <w:ind w:firstLine="567"/>
        <w:jc w:val="both"/>
        <w:rPr>
          <w:sz w:val="28"/>
          <w:szCs w:val="28"/>
        </w:rPr>
      </w:pPr>
      <w:r w:rsidRPr="00973A74">
        <w:rPr>
          <w:sz w:val="28"/>
          <w:szCs w:val="28"/>
        </w:rPr>
        <w:t>-</w:t>
      </w:r>
      <w:r w:rsidRPr="00973A74">
        <w:rPr>
          <w:sz w:val="28"/>
          <w:szCs w:val="28"/>
        </w:rPr>
        <w:tab/>
        <w:t>осуществление своевременного мониторинга хода реализации мероприятий инфраструктурных проектов;</w:t>
      </w:r>
    </w:p>
    <w:p w:rsidR="00EA731F" w:rsidRPr="00973A74" w:rsidRDefault="00EA731F" w:rsidP="00F018DE">
      <w:pPr>
        <w:tabs>
          <w:tab w:val="left" w:pos="1134"/>
        </w:tabs>
        <w:ind w:firstLine="567"/>
        <w:jc w:val="both"/>
        <w:rPr>
          <w:sz w:val="28"/>
          <w:szCs w:val="28"/>
        </w:rPr>
      </w:pPr>
      <w:r w:rsidRPr="00973A74">
        <w:rPr>
          <w:sz w:val="28"/>
          <w:szCs w:val="28"/>
        </w:rPr>
        <w:t>-</w:t>
      </w:r>
      <w:r w:rsidRPr="00973A74">
        <w:rPr>
          <w:sz w:val="28"/>
          <w:szCs w:val="28"/>
        </w:rPr>
        <w:tab/>
        <w:t>своевременная подготовка и направление аналитических материалов по централизованным заданиям в Федеральное казначейство;</w:t>
      </w:r>
    </w:p>
    <w:p w:rsidR="00EA731F" w:rsidRPr="00973A74" w:rsidRDefault="00EA731F" w:rsidP="00F018DE">
      <w:pPr>
        <w:widowControl w:val="0"/>
        <w:tabs>
          <w:tab w:val="left" w:pos="1134"/>
        </w:tabs>
        <w:autoSpaceDE w:val="0"/>
        <w:autoSpaceDN w:val="0"/>
        <w:adjustRightInd w:val="0"/>
        <w:ind w:firstLine="567"/>
        <w:jc w:val="both"/>
        <w:rPr>
          <w:sz w:val="28"/>
          <w:szCs w:val="28"/>
        </w:rPr>
      </w:pPr>
      <w:r w:rsidRPr="00973A74">
        <w:rPr>
          <w:sz w:val="28"/>
          <w:szCs w:val="28"/>
        </w:rPr>
        <w:t>-</w:t>
      </w:r>
      <w:r w:rsidRPr="00973A74">
        <w:rPr>
          <w:sz w:val="28"/>
          <w:szCs w:val="28"/>
        </w:rPr>
        <w:tab/>
        <w:t>взаимодействие с правоохранительными органами по результатам контрольно-надзорной деятельности, участие в рабочих группах, в том числе по реализации национальных проектов в Ульяновской области;</w:t>
      </w:r>
    </w:p>
    <w:p w:rsidR="00EA731F" w:rsidRPr="00973A74" w:rsidRDefault="00EA731F" w:rsidP="00F018DE">
      <w:pPr>
        <w:tabs>
          <w:tab w:val="left" w:pos="1134"/>
        </w:tabs>
        <w:ind w:firstLine="567"/>
        <w:jc w:val="both"/>
        <w:rPr>
          <w:sz w:val="28"/>
          <w:szCs w:val="28"/>
        </w:rPr>
      </w:pPr>
      <w:r w:rsidRPr="00973A74">
        <w:rPr>
          <w:sz w:val="28"/>
          <w:szCs w:val="28"/>
        </w:rPr>
        <w:t>-</w:t>
      </w:r>
      <w:r w:rsidRPr="00973A74">
        <w:rPr>
          <w:sz w:val="28"/>
          <w:szCs w:val="28"/>
        </w:rPr>
        <w:tab/>
        <w:t>правильное и качественное осуществление посредством ПФК ВГФК процесса подготовки, формирования материалов, оформление результатов заседаний контрольных комиссий и мониторинга исполнения протокольных поручений;</w:t>
      </w:r>
    </w:p>
    <w:p w:rsidR="00EA731F" w:rsidRPr="00973A74" w:rsidRDefault="00EA731F" w:rsidP="00F018DE">
      <w:pPr>
        <w:widowControl w:val="0"/>
        <w:tabs>
          <w:tab w:val="left" w:pos="1134"/>
        </w:tabs>
        <w:autoSpaceDE w:val="0"/>
        <w:autoSpaceDN w:val="0"/>
        <w:adjustRightInd w:val="0"/>
        <w:ind w:firstLine="567"/>
        <w:jc w:val="both"/>
        <w:rPr>
          <w:sz w:val="28"/>
          <w:szCs w:val="28"/>
        </w:rPr>
      </w:pPr>
      <w:r w:rsidRPr="00973A74">
        <w:rPr>
          <w:sz w:val="28"/>
          <w:szCs w:val="28"/>
        </w:rPr>
        <w:t>-</w:t>
      </w:r>
      <w:r w:rsidRPr="00973A74">
        <w:rPr>
          <w:sz w:val="28"/>
          <w:szCs w:val="28"/>
        </w:rPr>
        <w:tab/>
        <w:t>своевременное и качественное составление отчетности о результатах контрольной деятельности.</w:t>
      </w:r>
    </w:p>
    <w:sectPr w:rsidR="00EA731F" w:rsidRPr="00973A74" w:rsidSect="00380AB3">
      <w:footerReference w:type="default" r:id="rId26"/>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8C6" w:rsidRDefault="00AB58C6" w:rsidP="00170533">
      <w:r>
        <w:separator/>
      </w:r>
    </w:p>
  </w:endnote>
  <w:endnote w:type="continuationSeparator" w:id="0">
    <w:p w:rsidR="00AB58C6" w:rsidRDefault="00AB58C6" w:rsidP="0017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878184"/>
      <w:docPartObj>
        <w:docPartGallery w:val="Page Numbers (Bottom of Page)"/>
        <w:docPartUnique/>
      </w:docPartObj>
    </w:sdtPr>
    <w:sdtEndPr/>
    <w:sdtContent>
      <w:p w:rsidR="00AB58C6" w:rsidRDefault="00AB58C6">
        <w:pPr>
          <w:pStyle w:val="ac"/>
          <w:jc w:val="right"/>
        </w:pPr>
        <w:r>
          <w:fldChar w:fldCharType="begin"/>
        </w:r>
        <w:r>
          <w:instrText>PAGE   \* MERGEFORMAT</w:instrText>
        </w:r>
        <w:r>
          <w:fldChar w:fldCharType="separate"/>
        </w:r>
        <w:r w:rsidR="007B45E2">
          <w:rPr>
            <w:noProof/>
          </w:rPr>
          <w:t>1</w:t>
        </w:r>
        <w:r>
          <w:fldChar w:fldCharType="end"/>
        </w:r>
      </w:p>
    </w:sdtContent>
  </w:sdt>
  <w:p w:rsidR="00AB58C6" w:rsidRDefault="00AB58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8C6" w:rsidRDefault="00AB58C6" w:rsidP="00170533">
      <w:r>
        <w:separator/>
      </w:r>
    </w:p>
  </w:footnote>
  <w:footnote w:type="continuationSeparator" w:id="0">
    <w:p w:rsidR="00AB58C6" w:rsidRDefault="00AB58C6" w:rsidP="00170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31242"/>
    <w:multiLevelType w:val="hybridMultilevel"/>
    <w:tmpl w:val="214A93AC"/>
    <w:lvl w:ilvl="0" w:tplc="04190001">
      <w:start w:val="1"/>
      <w:numFmt w:val="bullet"/>
      <w:lvlText w:val=""/>
      <w:lvlJc w:val="left"/>
      <w:pPr>
        <w:tabs>
          <w:tab w:val="num" w:pos="1647"/>
        </w:tabs>
        <w:ind w:left="1647" w:hanging="360"/>
      </w:pPr>
      <w:rPr>
        <w:rFonts w:ascii="Symbol" w:hAnsi="Symbol" w:hint="default"/>
      </w:rPr>
    </w:lvl>
    <w:lvl w:ilvl="1" w:tplc="04190003" w:tentative="1">
      <w:start w:val="1"/>
      <w:numFmt w:val="bullet"/>
      <w:lvlText w:val="o"/>
      <w:lvlJc w:val="left"/>
      <w:pPr>
        <w:tabs>
          <w:tab w:val="num" w:pos="2367"/>
        </w:tabs>
        <w:ind w:left="2367" w:hanging="360"/>
      </w:pPr>
      <w:rPr>
        <w:rFonts w:ascii="Courier New" w:hAnsi="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1" w15:restartNumberingAfterBreak="0">
    <w:nsid w:val="0A1621B2"/>
    <w:multiLevelType w:val="hybridMultilevel"/>
    <w:tmpl w:val="5C2686BA"/>
    <w:lvl w:ilvl="0" w:tplc="2190033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CA667D6"/>
    <w:multiLevelType w:val="hybridMultilevel"/>
    <w:tmpl w:val="50506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FDD3273"/>
    <w:multiLevelType w:val="multilevel"/>
    <w:tmpl w:val="B524AC94"/>
    <w:lvl w:ilvl="0">
      <w:start w:val="1"/>
      <w:numFmt w:val="decimal"/>
      <w:lvlText w:val="%1."/>
      <w:lvlJc w:val="left"/>
      <w:pPr>
        <w:tabs>
          <w:tab w:val="num" w:pos="928"/>
        </w:tabs>
        <w:ind w:left="928" w:hanging="360"/>
      </w:pPr>
      <w:rPr>
        <w:rFonts w:hint="default"/>
      </w:rPr>
    </w:lvl>
    <w:lvl w:ilvl="1">
      <w:start w:val="1"/>
      <w:numFmt w:val="bullet"/>
      <w:lvlText w:val="o"/>
      <w:lvlJc w:val="left"/>
      <w:pPr>
        <w:tabs>
          <w:tab w:val="num" w:pos="1647"/>
        </w:tabs>
        <w:ind w:left="1647" w:hanging="360"/>
      </w:pPr>
      <w:rPr>
        <w:rFonts w:ascii="Courier New" w:hAnsi="Courier New" w:hint="default"/>
      </w:rPr>
    </w:lvl>
    <w:lvl w:ilvl="2">
      <w:start w:val="1"/>
      <w:numFmt w:val="decimal"/>
      <w:lvlText w:val="%3)"/>
      <w:lvlJc w:val="left"/>
      <w:pPr>
        <w:ind w:left="3051" w:hanging="1044"/>
      </w:pPr>
      <w:rPr>
        <w:rFonts w:hint="default"/>
      </w:rPr>
    </w:lvl>
    <w:lvl w:ilvl="3">
      <w:start w:val="1"/>
      <w:numFmt w:val="bullet"/>
      <w:lvlText w:val=""/>
      <w:lvlJc w:val="left"/>
      <w:pPr>
        <w:tabs>
          <w:tab w:val="num" w:pos="3087"/>
        </w:tabs>
        <w:ind w:left="3087" w:hanging="360"/>
      </w:pPr>
      <w:rPr>
        <w:rFonts w:ascii="Symbol" w:hAnsi="Symbol" w:hint="default"/>
      </w:rPr>
    </w:lvl>
    <w:lvl w:ilvl="4" w:tentative="1">
      <w:start w:val="1"/>
      <w:numFmt w:val="bullet"/>
      <w:lvlText w:val="o"/>
      <w:lvlJc w:val="left"/>
      <w:pPr>
        <w:tabs>
          <w:tab w:val="num" w:pos="3807"/>
        </w:tabs>
        <w:ind w:left="3807" w:hanging="360"/>
      </w:pPr>
      <w:rPr>
        <w:rFonts w:ascii="Courier New" w:hAnsi="Courier New" w:hint="default"/>
      </w:rPr>
    </w:lvl>
    <w:lvl w:ilvl="5" w:tentative="1">
      <w:start w:val="1"/>
      <w:numFmt w:val="bullet"/>
      <w:lvlText w:val=""/>
      <w:lvlJc w:val="left"/>
      <w:pPr>
        <w:tabs>
          <w:tab w:val="num" w:pos="4527"/>
        </w:tabs>
        <w:ind w:left="4527" w:hanging="360"/>
      </w:pPr>
      <w:rPr>
        <w:rFonts w:ascii="Wingdings" w:hAnsi="Wingdings"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o"/>
      <w:lvlJc w:val="left"/>
      <w:pPr>
        <w:tabs>
          <w:tab w:val="num" w:pos="5967"/>
        </w:tabs>
        <w:ind w:left="5967" w:hanging="360"/>
      </w:pPr>
      <w:rPr>
        <w:rFonts w:ascii="Courier New" w:hAnsi="Courier New" w:hint="default"/>
      </w:rPr>
    </w:lvl>
    <w:lvl w:ilvl="8"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11812E5E"/>
    <w:multiLevelType w:val="multilevel"/>
    <w:tmpl w:val="FB4E706A"/>
    <w:lvl w:ilvl="0">
      <w:start w:val="1"/>
      <w:numFmt w:val="decimal"/>
      <w:lvlText w:val="%1."/>
      <w:lvlJc w:val="left"/>
      <w:pPr>
        <w:ind w:left="928"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412" w:hanging="720"/>
      </w:pPr>
      <w:rPr>
        <w:rFonts w:hint="default"/>
      </w:rPr>
    </w:lvl>
    <w:lvl w:ilvl="3">
      <w:start w:val="1"/>
      <w:numFmt w:val="decimal"/>
      <w:isLgl/>
      <w:lvlText w:val="%1.%2.%3.%4."/>
      <w:lvlJc w:val="left"/>
      <w:pPr>
        <w:ind w:left="1834" w:hanging="1080"/>
      </w:pPr>
      <w:rPr>
        <w:rFonts w:hint="default"/>
      </w:rPr>
    </w:lvl>
    <w:lvl w:ilvl="4">
      <w:start w:val="1"/>
      <w:numFmt w:val="decimal"/>
      <w:isLgl/>
      <w:lvlText w:val="%1.%2.%3.%4.%5."/>
      <w:lvlJc w:val="left"/>
      <w:pPr>
        <w:ind w:left="1896" w:hanging="1080"/>
      </w:pPr>
      <w:rPr>
        <w:rFonts w:hint="default"/>
      </w:rPr>
    </w:lvl>
    <w:lvl w:ilvl="5">
      <w:start w:val="1"/>
      <w:numFmt w:val="decimal"/>
      <w:isLgl/>
      <w:lvlText w:val="%1.%2.%3.%4.%5.%6."/>
      <w:lvlJc w:val="left"/>
      <w:pPr>
        <w:ind w:left="2318" w:hanging="1440"/>
      </w:pPr>
      <w:rPr>
        <w:rFonts w:hint="default"/>
      </w:rPr>
    </w:lvl>
    <w:lvl w:ilvl="6">
      <w:start w:val="1"/>
      <w:numFmt w:val="decimal"/>
      <w:isLgl/>
      <w:lvlText w:val="%1.%2.%3.%4.%5.%6.%7."/>
      <w:lvlJc w:val="left"/>
      <w:pPr>
        <w:ind w:left="2740" w:hanging="1800"/>
      </w:pPr>
      <w:rPr>
        <w:rFonts w:hint="default"/>
      </w:rPr>
    </w:lvl>
    <w:lvl w:ilvl="7">
      <w:start w:val="1"/>
      <w:numFmt w:val="decimal"/>
      <w:isLgl/>
      <w:lvlText w:val="%1.%2.%3.%4.%5.%6.%7.%8."/>
      <w:lvlJc w:val="left"/>
      <w:pPr>
        <w:ind w:left="2802" w:hanging="1800"/>
      </w:pPr>
      <w:rPr>
        <w:rFonts w:hint="default"/>
      </w:rPr>
    </w:lvl>
    <w:lvl w:ilvl="8">
      <w:start w:val="1"/>
      <w:numFmt w:val="decimal"/>
      <w:isLgl/>
      <w:lvlText w:val="%1.%2.%3.%4.%5.%6.%7.%8.%9."/>
      <w:lvlJc w:val="left"/>
      <w:pPr>
        <w:ind w:left="3224" w:hanging="2160"/>
      </w:pPr>
      <w:rPr>
        <w:rFonts w:hint="default"/>
      </w:rPr>
    </w:lvl>
  </w:abstractNum>
  <w:abstractNum w:abstractNumId="5" w15:restartNumberingAfterBreak="0">
    <w:nsid w:val="13F60849"/>
    <w:multiLevelType w:val="hybridMultilevel"/>
    <w:tmpl w:val="D51AE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5A39B2"/>
    <w:multiLevelType w:val="hybridMultilevel"/>
    <w:tmpl w:val="4E2C40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9C1C7F"/>
    <w:multiLevelType w:val="hybridMultilevel"/>
    <w:tmpl w:val="EB0A6A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C686EDA"/>
    <w:multiLevelType w:val="multilevel"/>
    <w:tmpl w:val="7EEA647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22025507"/>
    <w:multiLevelType w:val="hybridMultilevel"/>
    <w:tmpl w:val="A5068978"/>
    <w:lvl w:ilvl="0" w:tplc="0419000B">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40D404B"/>
    <w:multiLevelType w:val="hybridMultilevel"/>
    <w:tmpl w:val="878A5EE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24E358DD"/>
    <w:multiLevelType w:val="hybridMultilevel"/>
    <w:tmpl w:val="E350085A"/>
    <w:lvl w:ilvl="0" w:tplc="6BB6B3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933876"/>
    <w:multiLevelType w:val="hybridMultilevel"/>
    <w:tmpl w:val="9D7E84BC"/>
    <w:lvl w:ilvl="0" w:tplc="82F2F1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F2A2D31"/>
    <w:multiLevelType w:val="multilevel"/>
    <w:tmpl w:val="B524AC94"/>
    <w:lvl w:ilvl="0">
      <w:start w:val="1"/>
      <w:numFmt w:val="decimal"/>
      <w:lvlText w:val="%1."/>
      <w:lvlJc w:val="left"/>
      <w:pPr>
        <w:tabs>
          <w:tab w:val="num" w:pos="928"/>
        </w:tabs>
        <w:ind w:left="928" w:hanging="360"/>
      </w:pPr>
      <w:rPr>
        <w:rFonts w:hint="default"/>
      </w:rPr>
    </w:lvl>
    <w:lvl w:ilvl="1">
      <w:start w:val="1"/>
      <w:numFmt w:val="bullet"/>
      <w:lvlText w:val="o"/>
      <w:lvlJc w:val="left"/>
      <w:pPr>
        <w:tabs>
          <w:tab w:val="num" w:pos="1647"/>
        </w:tabs>
        <w:ind w:left="1647" w:hanging="360"/>
      </w:pPr>
      <w:rPr>
        <w:rFonts w:ascii="Courier New" w:hAnsi="Courier New" w:hint="default"/>
      </w:rPr>
    </w:lvl>
    <w:lvl w:ilvl="2">
      <w:start w:val="1"/>
      <w:numFmt w:val="decimal"/>
      <w:lvlText w:val="%3)"/>
      <w:lvlJc w:val="left"/>
      <w:pPr>
        <w:ind w:left="3051" w:hanging="1044"/>
      </w:pPr>
      <w:rPr>
        <w:rFonts w:hint="default"/>
      </w:rPr>
    </w:lvl>
    <w:lvl w:ilvl="3">
      <w:start w:val="1"/>
      <w:numFmt w:val="bullet"/>
      <w:lvlText w:val=""/>
      <w:lvlJc w:val="left"/>
      <w:pPr>
        <w:tabs>
          <w:tab w:val="num" w:pos="3087"/>
        </w:tabs>
        <w:ind w:left="3087" w:hanging="360"/>
      </w:pPr>
      <w:rPr>
        <w:rFonts w:ascii="Symbol" w:hAnsi="Symbol" w:hint="default"/>
      </w:rPr>
    </w:lvl>
    <w:lvl w:ilvl="4" w:tentative="1">
      <w:start w:val="1"/>
      <w:numFmt w:val="bullet"/>
      <w:lvlText w:val="o"/>
      <w:lvlJc w:val="left"/>
      <w:pPr>
        <w:tabs>
          <w:tab w:val="num" w:pos="3807"/>
        </w:tabs>
        <w:ind w:left="3807" w:hanging="360"/>
      </w:pPr>
      <w:rPr>
        <w:rFonts w:ascii="Courier New" w:hAnsi="Courier New" w:hint="default"/>
      </w:rPr>
    </w:lvl>
    <w:lvl w:ilvl="5" w:tentative="1">
      <w:start w:val="1"/>
      <w:numFmt w:val="bullet"/>
      <w:lvlText w:val=""/>
      <w:lvlJc w:val="left"/>
      <w:pPr>
        <w:tabs>
          <w:tab w:val="num" w:pos="4527"/>
        </w:tabs>
        <w:ind w:left="4527" w:hanging="360"/>
      </w:pPr>
      <w:rPr>
        <w:rFonts w:ascii="Wingdings" w:hAnsi="Wingdings"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o"/>
      <w:lvlJc w:val="left"/>
      <w:pPr>
        <w:tabs>
          <w:tab w:val="num" w:pos="5967"/>
        </w:tabs>
        <w:ind w:left="5967" w:hanging="360"/>
      </w:pPr>
      <w:rPr>
        <w:rFonts w:ascii="Courier New" w:hAnsi="Courier New" w:hint="default"/>
      </w:rPr>
    </w:lvl>
    <w:lvl w:ilvl="8"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3320055C"/>
    <w:multiLevelType w:val="hybridMultilevel"/>
    <w:tmpl w:val="B994D31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353C6E12"/>
    <w:multiLevelType w:val="hybridMultilevel"/>
    <w:tmpl w:val="D2BAE0F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C3326D8"/>
    <w:multiLevelType w:val="hybridMultilevel"/>
    <w:tmpl w:val="BC32620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402A4D9C"/>
    <w:multiLevelType w:val="hybridMultilevel"/>
    <w:tmpl w:val="31F849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AC0737F"/>
    <w:multiLevelType w:val="hybridMultilevel"/>
    <w:tmpl w:val="D68692E0"/>
    <w:lvl w:ilvl="0" w:tplc="12745B8E">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4DDE7D7B"/>
    <w:multiLevelType w:val="hybridMultilevel"/>
    <w:tmpl w:val="61707B04"/>
    <w:lvl w:ilvl="0" w:tplc="CFD228B4">
      <w:start w:val="1"/>
      <w:numFmt w:val="decimal"/>
      <w:lvlText w:val="%1)"/>
      <w:lvlJc w:val="left"/>
      <w:pPr>
        <w:ind w:left="915" w:hanging="55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2E97C0F"/>
    <w:multiLevelType w:val="hybridMultilevel"/>
    <w:tmpl w:val="053AD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BA0B25"/>
    <w:multiLevelType w:val="hybridMultilevel"/>
    <w:tmpl w:val="057E2E3E"/>
    <w:lvl w:ilvl="0" w:tplc="04190001">
      <w:start w:val="1"/>
      <w:numFmt w:val="bullet"/>
      <w:lvlText w:val=""/>
      <w:lvlJc w:val="left"/>
      <w:pPr>
        <w:ind w:left="1628" w:hanging="360"/>
      </w:pPr>
      <w:rPr>
        <w:rFonts w:ascii="Symbol" w:hAnsi="Symbol" w:hint="default"/>
      </w:rPr>
    </w:lvl>
    <w:lvl w:ilvl="1" w:tplc="04190003" w:tentative="1">
      <w:start w:val="1"/>
      <w:numFmt w:val="bullet"/>
      <w:lvlText w:val="o"/>
      <w:lvlJc w:val="left"/>
      <w:pPr>
        <w:ind w:left="2348" w:hanging="360"/>
      </w:pPr>
      <w:rPr>
        <w:rFonts w:ascii="Courier New" w:hAnsi="Courier New" w:cs="Courier New" w:hint="default"/>
      </w:rPr>
    </w:lvl>
    <w:lvl w:ilvl="2" w:tplc="04190005" w:tentative="1">
      <w:start w:val="1"/>
      <w:numFmt w:val="bullet"/>
      <w:lvlText w:val=""/>
      <w:lvlJc w:val="left"/>
      <w:pPr>
        <w:ind w:left="3068" w:hanging="360"/>
      </w:pPr>
      <w:rPr>
        <w:rFonts w:ascii="Wingdings" w:hAnsi="Wingdings" w:hint="default"/>
      </w:rPr>
    </w:lvl>
    <w:lvl w:ilvl="3" w:tplc="04190001" w:tentative="1">
      <w:start w:val="1"/>
      <w:numFmt w:val="bullet"/>
      <w:lvlText w:val=""/>
      <w:lvlJc w:val="left"/>
      <w:pPr>
        <w:ind w:left="3788" w:hanging="360"/>
      </w:pPr>
      <w:rPr>
        <w:rFonts w:ascii="Symbol" w:hAnsi="Symbol" w:hint="default"/>
      </w:rPr>
    </w:lvl>
    <w:lvl w:ilvl="4" w:tplc="04190003" w:tentative="1">
      <w:start w:val="1"/>
      <w:numFmt w:val="bullet"/>
      <w:lvlText w:val="o"/>
      <w:lvlJc w:val="left"/>
      <w:pPr>
        <w:ind w:left="4508" w:hanging="360"/>
      </w:pPr>
      <w:rPr>
        <w:rFonts w:ascii="Courier New" w:hAnsi="Courier New" w:cs="Courier New" w:hint="default"/>
      </w:rPr>
    </w:lvl>
    <w:lvl w:ilvl="5" w:tplc="04190005" w:tentative="1">
      <w:start w:val="1"/>
      <w:numFmt w:val="bullet"/>
      <w:lvlText w:val=""/>
      <w:lvlJc w:val="left"/>
      <w:pPr>
        <w:ind w:left="5228" w:hanging="360"/>
      </w:pPr>
      <w:rPr>
        <w:rFonts w:ascii="Wingdings" w:hAnsi="Wingdings" w:hint="default"/>
      </w:rPr>
    </w:lvl>
    <w:lvl w:ilvl="6" w:tplc="04190001" w:tentative="1">
      <w:start w:val="1"/>
      <w:numFmt w:val="bullet"/>
      <w:lvlText w:val=""/>
      <w:lvlJc w:val="left"/>
      <w:pPr>
        <w:ind w:left="5948" w:hanging="360"/>
      </w:pPr>
      <w:rPr>
        <w:rFonts w:ascii="Symbol" w:hAnsi="Symbol" w:hint="default"/>
      </w:rPr>
    </w:lvl>
    <w:lvl w:ilvl="7" w:tplc="04190003" w:tentative="1">
      <w:start w:val="1"/>
      <w:numFmt w:val="bullet"/>
      <w:lvlText w:val="o"/>
      <w:lvlJc w:val="left"/>
      <w:pPr>
        <w:ind w:left="6668" w:hanging="360"/>
      </w:pPr>
      <w:rPr>
        <w:rFonts w:ascii="Courier New" w:hAnsi="Courier New" w:cs="Courier New" w:hint="default"/>
      </w:rPr>
    </w:lvl>
    <w:lvl w:ilvl="8" w:tplc="04190005" w:tentative="1">
      <w:start w:val="1"/>
      <w:numFmt w:val="bullet"/>
      <w:lvlText w:val=""/>
      <w:lvlJc w:val="left"/>
      <w:pPr>
        <w:ind w:left="7388" w:hanging="360"/>
      </w:pPr>
      <w:rPr>
        <w:rFonts w:ascii="Wingdings" w:hAnsi="Wingdings" w:hint="default"/>
      </w:rPr>
    </w:lvl>
  </w:abstractNum>
  <w:abstractNum w:abstractNumId="22" w15:restartNumberingAfterBreak="0">
    <w:nsid w:val="5CF72DE6"/>
    <w:multiLevelType w:val="hybridMultilevel"/>
    <w:tmpl w:val="30EAC766"/>
    <w:lvl w:ilvl="0" w:tplc="39CE0578">
      <w:start w:val="1"/>
      <w:numFmt w:val="bullet"/>
      <w:lvlText w:val=""/>
      <w:lvlJc w:val="left"/>
      <w:pPr>
        <w:ind w:left="1070" w:hanging="360"/>
      </w:pPr>
      <w:rPr>
        <w:rFonts w:ascii="Symbol" w:hAnsi="Symbol" w:hint="default"/>
        <w:color w:val="000000"/>
      </w:rPr>
    </w:lvl>
    <w:lvl w:ilvl="1" w:tplc="57AAA8BE">
      <w:start w:val="1"/>
      <w:numFmt w:val="bullet"/>
      <w:lvlText w:val=""/>
      <w:lvlJc w:val="left"/>
      <w:pPr>
        <w:ind w:left="1790" w:hanging="360"/>
      </w:pPr>
      <w:rPr>
        <w:rFonts w:ascii="Symbol" w:hAnsi="Symbol" w:hint="default"/>
        <w:color w:val="000000"/>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3" w15:restartNumberingAfterBreak="0">
    <w:nsid w:val="5EF64103"/>
    <w:multiLevelType w:val="hybridMultilevel"/>
    <w:tmpl w:val="9B32793C"/>
    <w:lvl w:ilvl="0" w:tplc="06E25260">
      <w:start w:val="1"/>
      <w:numFmt w:val="decimal"/>
      <w:lvlText w:val="%1."/>
      <w:lvlJc w:val="left"/>
      <w:pPr>
        <w:ind w:left="284" w:firstLine="424"/>
      </w:pPr>
      <w:rPr>
        <w:rFonts w:ascii="Times New Roman" w:eastAsia="Calibri" w:hAnsi="Times New Roman" w:cs="Times New Roman"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4" w15:restartNumberingAfterBreak="0">
    <w:nsid w:val="62E37D53"/>
    <w:multiLevelType w:val="hybridMultilevel"/>
    <w:tmpl w:val="5FC44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4B124CD"/>
    <w:multiLevelType w:val="hybridMultilevel"/>
    <w:tmpl w:val="F6F8351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715641EF"/>
    <w:multiLevelType w:val="hybridMultilevel"/>
    <w:tmpl w:val="D482FD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74121986"/>
    <w:multiLevelType w:val="hybridMultilevel"/>
    <w:tmpl w:val="3E826D5C"/>
    <w:lvl w:ilvl="0" w:tplc="75FE1AD2">
      <w:start w:val="300"/>
      <w:numFmt w:val="decimal"/>
      <w:lvlText w:val="%1"/>
      <w:lvlJc w:val="left"/>
      <w:pPr>
        <w:ind w:left="1980" w:hanging="405"/>
      </w:pPr>
      <w:rPr>
        <w:rFonts w:hint="default"/>
      </w:rPr>
    </w:lvl>
    <w:lvl w:ilvl="1" w:tplc="04190019" w:tentative="1">
      <w:start w:val="1"/>
      <w:numFmt w:val="lowerLetter"/>
      <w:lvlText w:val="%2."/>
      <w:lvlJc w:val="left"/>
      <w:pPr>
        <w:ind w:left="2655" w:hanging="360"/>
      </w:pPr>
    </w:lvl>
    <w:lvl w:ilvl="2" w:tplc="0419001B" w:tentative="1">
      <w:start w:val="1"/>
      <w:numFmt w:val="lowerRoman"/>
      <w:lvlText w:val="%3."/>
      <w:lvlJc w:val="right"/>
      <w:pPr>
        <w:ind w:left="3375" w:hanging="180"/>
      </w:pPr>
    </w:lvl>
    <w:lvl w:ilvl="3" w:tplc="0419000F" w:tentative="1">
      <w:start w:val="1"/>
      <w:numFmt w:val="decimal"/>
      <w:lvlText w:val="%4."/>
      <w:lvlJc w:val="left"/>
      <w:pPr>
        <w:ind w:left="4095" w:hanging="360"/>
      </w:pPr>
    </w:lvl>
    <w:lvl w:ilvl="4" w:tplc="04190019" w:tentative="1">
      <w:start w:val="1"/>
      <w:numFmt w:val="lowerLetter"/>
      <w:lvlText w:val="%5."/>
      <w:lvlJc w:val="left"/>
      <w:pPr>
        <w:ind w:left="4815" w:hanging="360"/>
      </w:pPr>
    </w:lvl>
    <w:lvl w:ilvl="5" w:tplc="0419001B" w:tentative="1">
      <w:start w:val="1"/>
      <w:numFmt w:val="lowerRoman"/>
      <w:lvlText w:val="%6."/>
      <w:lvlJc w:val="right"/>
      <w:pPr>
        <w:ind w:left="5535" w:hanging="180"/>
      </w:pPr>
    </w:lvl>
    <w:lvl w:ilvl="6" w:tplc="0419000F" w:tentative="1">
      <w:start w:val="1"/>
      <w:numFmt w:val="decimal"/>
      <w:lvlText w:val="%7."/>
      <w:lvlJc w:val="left"/>
      <w:pPr>
        <w:ind w:left="6255" w:hanging="360"/>
      </w:pPr>
    </w:lvl>
    <w:lvl w:ilvl="7" w:tplc="04190019" w:tentative="1">
      <w:start w:val="1"/>
      <w:numFmt w:val="lowerLetter"/>
      <w:lvlText w:val="%8."/>
      <w:lvlJc w:val="left"/>
      <w:pPr>
        <w:ind w:left="6975" w:hanging="360"/>
      </w:pPr>
    </w:lvl>
    <w:lvl w:ilvl="8" w:tplc="0419001B" w:tentative="1">
      <w:start w:val="1"/>
      <w:numFmt w:val="lowerRoman"/>
      <w:lvlText w:val="%9."/>
      <w:lvlJc w:val="right"/>
      <w:pPr>
        <w:ind w:left="7695" w:hanging="180"/>
      </w:pPr>
    </w:lvl>
  </w:abstractNum>
  <w:abstractNum w:abstractNumId="28" w15:restartNumberingAfterBreak="0">
    <w:nsid w:val="791310FA"/>
    <w:multiLevelType w:val="hybridMultilevel"/>
    <w:tmpl w:val="1910E2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6"/>
  </w:num>
  <w:num w:numId="2">
    <w:abstractNumId w:val="0"/>
  </w:num>
  <w:num w:numId="3">
    <w:abstractNumId w:val="27"/>
  </w:num>
  <w:num w:numId="4">
    <w:abstractNumId w:val="3"/>
  </w:num>
  <w:num w:numId="5">
    <w:abstractNumId w:val="13"/>
  </w:num>
  <w:num w:numId="6">
    <w:abstractNumId w:val="4"/>
  </w:num>
  <w:num w:numId="7">
    <w:abstractNumId w:val="12"/>
  </w:num>
  <w:num w:numId="8">
    <w:abstractNumId w:val="20"/>
  </w:num>
  <w:num w:numId="9">
    <w:abstractNumId w:val="19"/>
  </w:num>
  <w:num w:numId="10">
    <w:abstractNumId w:val="2"/>
  </w:num>
  <w:num w:numId="11">
    <w:abstractNumId w:val="21"/>
  </w:num>
  <w:num w:numId="12">
    <w:abstractNumId w:val="25"/>
  </w:num>
  <w:num w:numId="13">
    <w:abstractNumId w:val="24"/>
  </w:num>
  <w:num w:numId="14">
    <w:abstractNumId w:val="10"/>
  </w:num>
  <w:num w:numId="15">
    <w:abstractNumId w:val="14"/>
  </w:num>
  <w:num w:numId="16">
    <w:abstractNumId w:val="6"/>
  </w:num>
  <w:num w:numId="17">
    <w:abstractNumId w:val="11"/>
  </w:num>
  <w:num w:numId="18">
    <w:abstractNumId w:val="17"/>
  </w:num>
  <w:num w:numId="19">
    <w:abstractNumId w:val="15"/>
  </w:num>
  <w:num w:numId="20">
    <w:abstractNumId w:val="0"/>
  </w:num>
  <w:num w:numId="21">
    <w:abstractNumId w:val="26"/>
  </w:num>
  <w:num w:numId="22">
    <w:abstractNumId w:val="1"/>
  </w:num>
  <w:num w:numId="23">
    <w:abstractNumId w:val="5"/>
  </w:num>
  <w:num w:numId="24">
    <w:abstractNumId w:val="22"/>
  </w:num>
  <w:num w:numId="25">
    <w:abstractNumId w:val="28"/>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8"/>
  </w:num>
  <w:num w:numId="29">
    <w:abstractNumId w:val="9"/>
  </w:num>
  <w:num w:numId="30">
    <w:abstractNumId w:val="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2AE"/>
    <w:rsid w:val="00010D38"/>
    <w:rsid w:val="000128DF"/>
    <w:rsid w:val="00015220"/>
    <w:rsid w:val="000152AE"/>
    <w:rsid w:val="000250EF"/>
    <w:rsid w:val="00026278"/>
    <w:rsid w:val="000300D6"/>
    <w:rsid w:val="00037D3D"/>
    <w:rsid w:val="000426CC"/>
    <w:rsid w:val="00045CC1"/>
    <w:rsid w:val="00054E78"/>
    <w:rsid w:val="00055572"/>
    <w:rsid w:val="0006220C"/>
    <w:rsid w:val="00066681"/>
    <w:rsid w:val="00090052"/>
    <w:rsid w:val="00092A4B"/>
    <w:rsid w:val="000930C1"/>
    <w:rsid w:val="000A12A8"/>
    <w:rsid w:val="000A7167"/>
    <w:rsid w:val="000B025D"/>
    <w:rsid w:val="000B0D6D"/>
    <w:rsid w:val="000B2EAE"/>
    <w:rsid w:val="000B581B"/>
    <w:rsid w:val="000C2CD1"/>
    <w:rsid w:val="000C455D"/>
    <w:rsid w:val="000D2017"/>
    <w:rsid w:val="000D29EC"/>
    <w:rsid w:val="000E4AD0"/>
    <w:rsid w:val="000E65A3"/>
    <w:rsid w:val="000F4937"/>
    <w:rsid w:val="00100FA2"/>
    <w:rsid w:val="001032F3"/>
    <w:rsid w:val="00104384"/>
    <w:rsid w:val="00105317"/>
    <w:rsid w:val="001422A8"/>
    <w:rsid w:val="00145F7F"/>
    <w:rsid w:val="00145FC6"/>
    <w:rsid w:val="00155A80"/>
    <w:rsid w:val="001678FF"/>
    <w:rsid w:val="00170533"/>
    <w:rsid w:val="0017241C"/>
    <w:rsid w:val="001738C0"/>
    <w:rsid w:val="00182B64"/>
    <w:rsid w:val="00183475"/>
    <w:rsid w:val="001847BB"/>
    <w:rsid w:val="00185661"/>
    <w:rsid w:val="00187347"/>
    <w:rsid w:val="00196B65"/>
    <w:rsid w:val="001A1D14"/>
    <w:rsid w:val="001A35DC"/>
    <w:rsid w:val="001A4A0F"/>
    <w:rsid w:val="001A5829"/>
    <w:rsid w:val="001B2FAE"/>
    <w:rsid w:val="001B49F6"/>
    <w:rsid w:val="001C0416"/>
    <w:rsid w:val="001C1460"/>
    <w:rsid w:val="001D3F7D"/>
    <w:rsid w:val="001E340B"/>
    <w:rsid w:val="001E36B8"/>
    <w:rsid w:val="001F6CAC"/>
    <w:rsid w:val="00206A6E"/>
    <w:rsid w:val="002253D7"/>
    <w:rsid w:val="00230019"/>
    <w:rsid w:val="00230B3A"/>
    <w:rsid w:val="002408AA"/>
    <w:rsid w:val="00251A79"/>
    <w:rsid w:val="002532F6"/>
    <w:rsid w:val="002609B4"/>
    <w:rsid w:val="00261AFD"/>
    <w:rsid w:val="00265E17"/>
    <w:rsid w:val="00281FDB"/>
    <w:rsid w:val="00294DAD"/>
    <w:rsid w:val="002957A4"/>
    <w:rsid w:val="00295C9D"/>
    <w:rsid w:val="002A2968"/>
    <w:rsid w:val="002B33C6"/>
    <w:rsid w:val="002B3CE3"/>
    <w:rsid w:val="002B46DF"/>
    <w:rsid w:val="002C0B65"/>
    <w:rsid w:val="002C3781"/>
    <w:rsid w:val="002C7F98"/>
    <w:rsid w:val="002D3C32"/>
    <w:rsid w:val="002E1EAB"/>
    <w:rsid w:val="002E3734"/>
    <w:rsid w:val="002F1890"/>
    <w:rsid w:val="002F1AF9"/>
    <w:rsid w:val="002F5B18"/>
    <w:rsid w:val="00304848"/>
    <w:rsid w:val="0030781B"/>
    <w:rsid w:val="00311C7C"/>
    <w:rsid w:val="00315730"/>
    <w:rsid w:val="00330FDC"/>
    <w:rsid w:val="0033749F"/>
    <w:rsid w:val="00343FE7"/>
    <w:rsid w:val="0034799B"/>
    <w:rsid w:val="00357362"/>
    <w:rsid w:val="00357500"/>
    <w:rsid w:val="00362AA8"/>
    <w:rsid w:val="003631C3"/>
    <w:rsid w:val="00372FA8"/>
    <w:rsid w:val="003765D4"/>
    <w:rsid w:val="00380AB3"/>
    <w:rsid w:val="0039220F"/>
    <w:rsid w:val="003B2981"/>
    <w:rsid w:val="003C109B"/>
    <w:rsid w:val="003C6D85"/>
    <w:rsid w:val="003D11A0"/>
    <w:rsid w:val="003D3424"/>
    <w:rsid w:val="003D44C0"/>
    <w:rsid w:val="003E1827"/>
    <w:rsid w:val="003E1DA2"/>
    <w:rsid w:val="003E239C"/>
    <w:rsid w:val="003E36C3"/>
    <w:rsid w:val="003E3B68"/>
    <w:rsid w:val="003F1889"/>
    <w:rsid w:val="003F2F5F"/>
    <w:rsid w:val="00413914"/>
    <w:rsid w:val="004166BD"/>
    <w:rsid w:val="00441A09"/>
    <w:rsid w:val="0045264C"/>
    <w:rsid w:val="00460B58"/>
    <w:rsid w:val="00462C91"/>
    <w:rsid w:val="00472A8D"/>
    <w:rsid w:val="0047405D"/>
    <w:rsid w:val="00476867"/>
    <w:rsid w:val="00477ACC"/>
    <w:rsid w:val="00484D5D"/>
    <w:rsid w:val="00484EE0"/>
    <w:rsid w:val="004931EB"/>
    <w:rsid w:val="004968DA"/>
    <w:rsid w:val="004A6ACA"/>
    <w:rsid w:val="004B5A76"/>
    <w:rsid w:val="004C2166"/>
    <w:rsid w:val="004C660E"/>
    <w:rsid w:val="004D62F5"/>
    <w:rsid w:val="004E6392"/>
    <w:rsid w:val="00512192"/>
    <w:rsid w:val="00541B1A"/>
    <w:rsid w:val="00553EC7"/>
    <w:rsid w:val="005578B7"/>
    <w:rsid w:val="00565CAB"/>
    <w:rsid w:val="00567176"/>
    <w:rsid w:val="00570E95"/>
    <w:rsid w:val="00577ED0"/>
    <w:rsid w:val="005862B0"/>
    <w:rsid w:val="005A3CF9"/>
    <w:rsid w:val="005B3960"/>
    <w:rsid w:val="005C5CE4"/>
    <w:rsid w:val="005C6920"/>
    <w:rsid w:val="005C7F22"/>
    <w:rsid w:val="005D150B"/>
    <w:rsid w:val="005F4C9C"/>
    <w:rsid w:val="00621E87"/>
    <w:rsid w:val="00623925"/>
    <w:rsid w:val="00630FB6"/>
    <w:rsid w:val="00640FED"/>
    <w:rsid w:val="00644130"/>
    <w:rsid w:val="00650940"/>
    <w:rsid w:val="00664269"/>
    <w:rsid w:val="00683F47"/>
    <w:rsid w:val="00687F09"/>
    <w:rsid w:val="006922A5"/>
    <w:rsid w:val="006A6319"/>
    <w:rsid w:val="006C62CE"/>
    <w:rsid w:val="006D19CB"/>
    <w:rsid w:val="006D3068"/>
    <w:rsid w:val="006E26F3"/>
    <w:rsid w:val="006F2E50"/>
    <w:rsid w:val="006F5CBE"/>
    <w:rsid w:val="00701F64"/>
    <w:rsid w:val="00715537"/>
    <w:rsid w:val="00717559"/>
    <w:rsid w:val="00731111"/>
    <w:rsid w:val="00731637"/>
    <w:rsid w:val="00731B19"/>
    <w:rsid w:val="00735E22"/>
    <w:rsid w:val="0074366D"/>
    <w:rsid w:val="007448CC"/>
    <w:rsid w:val="00750490"/>
    <w:rsid w:val="00761248"/>
    <w:rsid w:val="0077686A"/>
    <w:rsid w:val="00777648"/>
    <w:rsid w:val="00780D5C"/>
    <w:rsid w:val="00783BF5"/>
    <w:rsid w:val="007868FE"/>
    <w:rsid w:val="007B032D"/>
    <w:rsid w:val="007B40A1"/>
    <w:rsid w:val="007B45E2"/>
    <w:rsid w:val="007C27B3"/>
    <w:rsid w:val="007C3F16"/>
    <w:rsid w:val="007D1DE8"/>
    <w:rsid w:val="007D756D"/>
    <w:rsid w:val="007E53A9"/>
    <w:rsid w:val="007E7488"/>
    <w:rsid w:val="007F5E00"/>
    <w:rsid w:val="00813060"/>
    <w:rsid w:val="00815D7E"/>
    <w:rsid w:val="008163F7"/>
    <w:rsid w:val="00831028"/>
    <w:rsid w:val="00833D0E"/>
    <w:rsid w:val="00834EF7"/>
    <w:rsid w:val="0084742C"/>
    <w:rsid w:val="00850A9E"/>
    <w:rsid w:val="0086732A"/>
    <w:rsid w:val="00872A3F"/>
    <w:rsid w:val="00872F19"/>
    <w:rsid w:val="00883992"/>
    <w:rsid w:val="008A2971"/>
    <w:rsid w:val="008C00C7"/>
    <w:rsid w:val="008D2B5B"/>
    <w:rsid w:val="008D5EC0"/>
    <w:rsid w:val="008E485E"/>
    <w:rsid w:val="008E5CBF"/>
    <w:rsid w:val="008F74F6"/>
    <w:rsid w:val="00901B5C"/>
    <w:rsid w:val="00915156"/>
    <w:rsid w:val="00924F26"/>
    <w:rsid w:val="00933ED9"/>
    <w:rsid w:val="009366C2"/>
    <w:rsid w:val="00940BC3"/>
    <w:rsid w:val="009527A9"/>
    <w:rsid w:val="00963CB6"/>
    <w:rsid w:val="00973A74"/>
    <w:rsid w:val="00974649"/>
    <w:rsid w:val="00974BD8"/>
    <w:rsid w:val="00977271"/>
    <w:rsid w:val="00981DC7"/>
    <w:rsid w:val="00997C7E"/>
    <w:rsid w:val="009B163B"/>
    <w:rsid w:val="009B7277"/>
    <w:rsid w:val="009D1DB5"/>
    <w:rsid w:val="009E167F"/>
    <w:rsid w:val="009E1BA9"/>
    <w:rsid w:val="009E20A1"/>
    <w:rsid w:val="009E5ED8"/>
    <w:rsid w:val="009E6BBB"/>
    <w:rsid w:val="009E7BD4"/>
    <w:rsid w:val="009F3ECA"/>
    <w:rsid w:val="009F4241"/>
    <w:rsid w:val="00A02100"/>
    <w:rsid w:val="00A11859"/>
    <w:rsid w:val="00A20822"/>
    <w:rsid w:val="00A220B9"/>
    <w:rsid w:val="00A418E5"/>
    <w:rsid w:val="00A4572C"/>
    <w:rsid w:val="00A52807"/>
    <w:rsid w:val="00A7560D"/>
    <w:rsid w:val="00A767F8"/>
    <w:rsid w:val="00A8371D"/>
    <w:rsid w:val="00A85742"/>
    <w:rsid w:val="00A86118"/>
    <w:rsid w:val="00A87409"/>
    <w:rsid w:val="00A95B29"/>
    <w:rsid w:val="00AB55E1"/>
    <w:rsid w:val="00AB58C6"/>
    <w:rsid w:val="00AB72D7"/>
    <w:rsid w:val="00AC5B94"/>
    <w:rsid w:val="00AC6AD5"/>
    <w:rsid w:val="00AD029A"/>
    <w:rsid w:val="00AD4C63"/>
    <w:rsid w:val="00AE16FF"/>
    <w:rsid w:val="00AE1A7D"/>
    <w:rsid w:val="00AE755C"/>
    <w:rsid w:val="00AF1A9B"/>
    <w:rsid w:val="00AF7DB3"/>
    <w:rsid w:val="00B06C11"/>
    <w:rsid w:val="00B12FD8"/>
    <w:rsid w:val="00B248E4"/>
    <w:rsid w:val="00B24FED"/>
    <w:rsid w:val="00B31E61"/>
    <w:rsid w:val="00B329DC"/>
    <w:rsid w:val="00B43199"/>
    <w:rsid w:val="00B446F8"/>
    <w:rsid w:val="00B63D5C"/>
    <w:rsid w:val="00B8053B"/>
    <w:rsid w:val="00B83713"/>
    <w:rsid w:val="00B924D2"/>
    <w:rsid w:val="00BA087B"/>
    <w:rsid w:val="00BA16BE"/>
    <w:rsid w:val="00BC32F8"/>
    <w:rsid w:val="00BC56C9"/>
    <w:rsid w:val="00BC5DED"/>
    <w:rsid w:val="00BE28F9"/>
    <w:rsid w:val="00BE2D31"/>
    <w:rsid w:val="00BF02F6"/>
    <w:rsid w:val="00BF60EB"/>
    <w:rsid w:val="00C05039"/>
    <w:rsid w:val="00C07295"/>
    <w:rsid w:val="00C11814"/>
    <w:rsid w:val="00C16588"/>
    <w:rsid w:val="00C27163"/>
    <w:rsid w:val="00C414B0"/>
    <w:rsid w:val="00C56023"/>
    <w:rsid w:val="00C57A61"/>
    <w:rsid w:val="00C60145"/>
    <w:rsid w:val="00C62866"/>
    <w:rsid w:val="00C66E5A"/>
    <w:rsid w:val="00C70995"/>
    <w:rsid w:val="00C73281"/>
    <w:rsid w:val="00C7409A"/>
    <w:rsid w:val="00C743E9"/>
    <w:rsid w:val="00C87C12"/>
    <w:rsid w:val="00C91884"/>
    <w:rsid w:val="00C94627"/>
    <w:rsid w:val="00C9717C"/>
    <w:rsid w:val="00CA0A94"/>
    <w:rsid w:val="00CA51DE"/>
    <w:rsid w:val="00CB3052"/>
    <w:rsid w:val="00CB71E1"/>
    <w:rsid w:val="00CC4F56"/>
    <w:rsid w:val="00CD2D65"/>
    <w:rsid w:val="00CD7C1C"/>
    <w:rsid w:val="00CE1EAB"/>
    <w:rsid w:val="00CF622C"/>
    <w:rsid w:val="00D0657A"/>
    <w:rsid w:val="00D14822"/>
    <w:rsid w:val="00D14929"/>
    <w:rsid w:val="00D1741D"/>
    <w:rsid w:val="00D22DD9"/>
    <w:rsid w:val="00D2737B"/>
    <w:rsid w:val="00D52044"/>
    <w:rsid w:val="00D56A41"/>
    <w:rsid w:val="00D82ACB"/>
    <w:rsid w:val="00D84BBB"/>
    <w:rsid w:val="00D8575B"/>
    <w:rsid w:val="00D91BB5"/>
    <w:rsid w:val="00D96962"/>
    <w:rsid w:val="00DA4FCD"/>
    <w:rsid w:val="00DB4C2F"/>
    <w:rsid w:val="00DC0ABB"/>
    <w:rsid w:val="00DC0F6C"/>
    <w:rsid w:val="00DC5020"/>
    <w:rsid w:val="00DC6106"/>
    <w:rsid w:val="00DE1BE6"/>
    <w:rsid w:val="00DE483F"/>
    <w:rsid w:val="00E146E8"/>
    <w:rsid w:val="00E26079"/>
    <w:rsid w:val="00E265CC"/>
    <w:rsid w:val="00E37006"/>
    <w:rsid w:val="00E37F92"/>
    <w:rsid w:val="00E40E01"/>
    <w:rsid w:val="00E45FE3"/>
    <w:rsid w:val="00E62188"/>
    <w:rsid w:val="00E628B8"/>
    <w:rsid w:val="00E64AAC"/>
    <w:rsid w:val="00E64D03"/>
    <w:rsid w:val="00E76F4E"/>
    <w:rsid w:val="00E8298B"/>
    <w:rsid w:val="00E869C9"/>
    <w:rsid w:val="00E91DBC"/>
    <w:rsid w:val="00EA02AD"/>
    <w:rsid w:val="00EA731F"/>
    <w:rsid w:val="00EA7769"/>
    <w:rsid w:val="00EB1084"/>
    <w:rsid w:val="00EC34D6"/>
    <w:rsid w:val="00EC7813"/>
    <w:rsid w:val="00ED3515"/>
    <w:rsid w:val="00ED3BFA"/>
    <w:rsid w:val="00ED5F33"/>
    <w:rsid w:val="00EF4920"/>
    <w:rsid w:val="00F018DE"/>
    <w:rsid w:val="00F03411"/>
    <w:rsid w:val="00F1222E"/>
    <w:rsid w:val="00F122EF"/>
    <w:rsid w:val="00F158C6"/>
    <w:rsid w:val="00F2038B"/>
    <w:rsid w:val="00F2077E"/>
    <w:rsid w:val="00F445E4"/>
    <w:rsid w:val="00F61994"/>
    <w:rsid w:val="00F67EA7"/>
    <w:rsid w:val="00F7021E"/>
    <w:rsid w:val="00F71FFE"/>
    <w:rsid w:val="00F808DC"/>
    <w:rsid w:val="00F85C55"/>
    <w:rsid w:val="00F86D31"/>
    <w:rsid w:val="00F934D2"/>
    <w:rsid w:val="00F94DDC"/>
    <w:rsid w:val="00FA0829"/>
    <w:rsid w:val="00FB6368"/>
    <w:rsid w:val="00FC006D"/>
    <w:rsid w:val="00FC22E6"/>
    <w:rsid w:val="00FC23B9"/>
    <w:rsid w:val="00FE0759"/>
    <w:rsid w:val="00FE2809"/>
    <w:rsid w:val="00FE4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4C0D3F"/>
  <w15:docId w15:val="{330AA745-6E7C-40A8-A65E-A16A3B671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B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6BBB"/>
    <w:rPr>
      <w:rFonts w:ascii="Tahoma" w:hAnsi="Tahoma" w:cs="Tahoma"/>
      <w:sz w:val="16"/>
      <w:szCs w:val="16"/>
    </w:rPr>
  </w:style>
  <w:style w:type="character" w:customStyle="1" w:styleId="a4">
    <w:name w:val="Текст выноски Знак"/>
    <w:basedOn w:val="a0"/>
    <w:link w:val="a3"/>
    <w:uiPriority w:val="99"/>
    <w:semiHidden/>
    <w:rsid w:val="009E6BBB"/>
    <w:rPr>
      <w:rFonts w:ascii="Tahoma" w:eastAsia="Times New Roman" w:hAnsi="Tahoma" w:cs="Tahoma"/>
      <w:sz w:val="16"/>
      <w:szCs w:val="16"/>
      <w:lang w:eastAsia="ru-RU"/>
    </w:rPr>
  </w:style>
  <w:style w:type="paragraph" w:styleId="a5">
    <w:name w:val="Body Text"/>
    <w:basedOn w:val="a"/>
    <w:link w:val="a6"/>
    <w:rsid w:val="001422A8"/>
    <w:pPr>
      <w:spacing w:after="120"/>
    </w:pPr>
    <w:rPr>
      <w:rFonts w:ascii="TimesET" w:hAnsi="TimesET"/>
      <w:szCs w:val="20"/>
    </w:rPr>
  </w:style>
  <w:style w:type="character" w:customStyle="1" w:styleId="a6">
    <w:name w:val="Основной текст Знак"/>
    <w:basedOn w:val="a0"/>
    <w:link w:val="a5"/>
    <w:rsid w:val="001422A8"/>
    <w:rPr>
      <w:rFonts w:ascii="TimesET" w:eastAsia="Times New Roman" w:hAnsi="TimesET" w:cs="Times New Roman"/>
      <w:sz w:val="24"/>
      <w:szCs w:val="20"/>
      <w:lang w:eastAsia="ru-RU"/>
    </w:rPr>
  </w:style>
  <w:style w:type="paragraph" w:customStyle="1" w:styleId="ConsPlusNormalTimesNewRoman">
    <w:name w:val="ConsPlusNormal + Times New Roman"/>
    <w:aliases w:val="14 пт,По ширине,Первая строка:  1,25 см,... ...,Обычный + 13 пт,Коричневый,уплотненный ...,Обычный + 14 пт,Междустр.интервал:  полу...,27 см,1 пт,...,2 пт"/>
    <w:basedOn w:val="a"/>
    <w:rsid w:val="001422A8"/>
    <w:pPr>
      <w:autoSpaceDE w:val="0"/>
      <w:autoSpaceDN w:val="0"/>
      <w:adjustRightInd w:val="0"/>
      <w:jc w:val="center"/>
    </w:pPr>
    <w:rPr>
      <w:b/>
      <w:sz w:val="28"/>
      <w:szCs w:val="28"/>
    </w:rPr>
  </w:style>
  <w:style w:type="character" w:customStyle="1" w:styleId="a7">
    <w:name w:val="ШапкаОсн"/>
    <w:rsid w:val="001422A8"/>
    <w:rPr>
      <w:rFonts w:ascii="Arial" w:hAnsi="Arial"/>
      <w:b/>
      <w:spacing w:val="-4"/>
      <w:sz w:val="18"/>
      <w:vertAlign w:val="baseline"/>
    </w:rPr>
  </w:style>
  <w:style w:type="paragraph" w:customStyle="1" w:styleId="ConsPlusNormal">
    <w:name w:val="ConsPlusNormal"/>
    <w:rsid w:val="005B396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974BD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13">
    <w:name w:val="Font Style13"/>
    <w:basedOn w:val="a0"/>
    <w:uiPriority w:val="99"/>
    <w:rsid w:val="00974BD8"/>
    <w:rPr>
      <w:rFonts w:ascii="Times New Roman" w:hAnsi="Times New Roman" w:cs="Times New Roman"/>
      <w:sz w:val="18"/>
      <w:szCs w:val="18"/>
    </w:rPr>
  </w:style>
  <w:style w:type="character" w:customStyle="1" w:styleId="FontStyle14">
    <w:name w:val="Font Style14"/>
    <w:basedOn w:val="a0"/>
    <w:uiPriority w:val="99"/>
    <w:rsid w:val="00974BD8"/>
    <w:rPr>
      <w:rFonts w:ascii="Times New Roman" w:hAnsi="Times New Roman" w:cs="Times New Roman"/>
      <w:b/>
      <w:bCs/>
      <w:sz w:val="18"/>
      <w:szCs w:val="18"/>
    </w:rPr>
  </w:style>
  <w:style w:type="paragraph" w:customStyle="1" w:styleId="Style2">
    <w:name w:val="Style2"/>
    <w:basedOn w:val="a"/>
    <w:uiPriority w:val="99"/>
    <w:rsid w:val="00974BD8"/>
    <w:pPr>
      <w:widowControl w:val="0"/>
      <w:autoSpaceDE w:val="0"/>
      <w:autoSpaceDN w:val="0"/>
      <w:adjustRightInd w:val="0"/>
      <w:spacing w:line="228" w:lineRule="exact"/>
      <w:ind w:firstLine="710"/>
      <w:jc w:val="both"/>
    </w:pPr>
    <w:rPr>
      <w:rFonts w:eastAsiaTheme="minorEastAsia"/>
    </w:rPr>
  </w:style>
  <w:style w:type="paragraph" w:styleId="2">
    <w:name w:val="Body Text 2"/>
    <w:basedOn w:val="a"/>
    <w:link w:val="20"/>
    <w:uiPriority w:val="99"/>
    <w:semiHidden/>
    <w:unhideWhenUsed/>
    <w:rsid w:val="00CB3052"/>
    <w:pPr>
      <w:spacing w:after="120" w:line="480" w:lineRule="auto"/>
    </w:pPr>
  </w:style>
  <w:style w:type="character" w:customStyle="1" w:styleId="20">
    <w:name w:val="Основной текст 2 Знак"/>
    <w:basedOn w:val="a0"/>
    <w:link w:val="2"/>
    <w:uiPriority w:val="99"/>
    <w:semiHidden/>
    <w:rsid w:val="00CB3052"/>
    <w:rPr>
      <w:rFonts w:ascii="Times New Roman" w:eastAsia="Times New Roman" w:hAnsi="Times New Roman" w:cs="Times New Roman"/>
      <w:sz w:val="24"/>
      <w:szCs w:val="24"/>
      <w:lang w:eastAsia="ru-RU"/>
    </w:rPr>
  </w:style>
  <w:style w:type="paragraph" w:styleId="a8">
    <w:name w:val="Body Text Indent"/>
    <w:basedOn w:val="a"/>
    <w:link w:val="a9"/>
    <w:uiPriority w:val="99"/>
    <w:unhideWhenUsed/>
    <w:rsid w:val="00F03411"/>
    <w:pPr>
      <w:spacing w:after="120"/>
      <w:ind w:left="283"/>
    </w:pPr>
  </w:style>
  <w:style w:type="character" w:customStyle="1" w:styleId="a9">
    <w:name w:val="Основной текст с отступом Знак"/>
    <w:basedOn w:val="a0"/>
    <w:link w:val="a8"/>
    <w:uiPriority w:val="99"/>
    <w:rsid w:val="00F03411"/>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170533"/>
    <w:pPr>
      <w:tabs>
        <w:tab w:val="center" w:pos="4677"/>
        <w:tab w:val="right" w:pos="9355"/>
      </w:tabs>
    </w:pPr>
  </w:style>
  <w:style w:type="character" w:customStyle="1" w:styleId="ab">
    <w:name w:val="Верхний колонтитул Знак"/>
    <w:basedOn w:val="a0"/>
    <w:link w:val="aa"/>
    <w:uiPriority w:val="99"/>
    <w:rsid w:val="00170533"/>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170533"/>
    <w:pPr>
      <w:tabs>
        <w:tab w:val="center" w:pos="4677"/>
        <w:tab w:val="right" w:pos="9355"/>
      </w:tabs>
    </w:pPr>
  </w:style>
  <w:style w:type="character" w:customStyle="1" w:styleId="ad">
    <w:name w:val="Нижний колонтитул Знак"/>
    <w:basedOn w:val="a0"/>
    <w:link w:val="ac"/>
    <w:uiPriority w:val="99"/>
    <w:rsid w:val="00170533"/>
    <w:rPr>
      <w:rFonts w:ascii="Times New Roman" w:eastAsia="Times New Roman" w:hAnsi="Times New Roman" w:cs="Times New Roman"/>
      <w:sz w:val="24"/>
      <w:szCs w:val="24"/>
      <w:lang w:eastAsia="ru-RU"/>
    </w:rPr>
  </w:style>
  <w:style w:type="character" w:styleId="ae">
    <w:name w:val="Emphasis"/>
    <w:basedOn w:val="a0"/>
    <w:uiPriority w:val="20"/>
    <w:qFormat/>
    <w:rsid w:val="00AB72D7"/>
    <w:rPr>
      <w:i/>
      <w:iCs/>
    </w:rPr>
  </w:style>
  <w:style w:type="paragraph" w:styleId="af">
    <w:name w:val="List Paragraph"/>
    <w:basedOn w:val="a"/>
    <w:uiPriority w:val="99"/>
    <w:qFormat/>
    <w:rsid w:val="00AB72D7"/>
    <w:pPr>
      <w:spacing w:after="200" w:line="276" w:lineRule="auto"/>
      <w:ind w:left="720"/>
      <w:contextualSpacing/>
    </w:pPr>
    <w:rPr>
      <w:rFonts w:asciiTheme="minorHAnsi" w:eastAsiaTheme="minorEastAsia" w:hAnsiTheme="minorHAnsi" w:cstheme="minorBidi"/>
      <w:sz w:val="22"/>
      <w:szCs w:val="22"/>
    </w:rPr>
  </w:style>
  <w:style w:type="paragraph" w:customStyle="1" w:styleId="ConsPlusTitle">
    <w:name w:val="ConsPlusTitle"/>
    <w:rsid w:val="00AB72D7"/>
    <w:pPr>
      <w:widowControl w:val="0"/>
      <w:autoSpaceDE w:val="0"/>
      <w:autoSpaceDN w:val="0"/>
    </w:pPr>
    <w:rPr>
      <w:rFonts w:ascii="Calibri" w:eastAsia="Times New Roman" w:hAnsi="Calibri" w:cs="Calibri"/>
      <w:b/>
      <w:szCs w:val="20"/>
      <w:lang w:eastAsia="ru-RU"/>
    </w:rPr>
  </w:style>
  <w:style w:type="paragraph" w:customStyle="1" w:styleId="ConsPlusNonformat">
    <w:name w:val="ConsPlusNonformat"/>
    <w:uiPriority w:val="99"/>
    <w:rsid w:val="002532F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extbody">
    <w:name w:val="Text body"/>
    <w:basedOn w:val="a"/>
    <w:rsid w:val="00AB55E1"/>
    <w:pPr>
      <w:suppressAutoHyphens/>
      <w:autoSpaceDN w:val="0"/>
      <w:jc w:val="both"/>
      <w:textAlignment w:val="baseline"/>
    </w:pPr>
    <w:rPr>
      <w:i/>
      <w:iCs/>
      <w:kern w:val="3"/>
      <w:sz w:val="28"/>
      <w:lang w:eastAsia="zh-CN"/>
    </w:rPr>
  </w:style>
  <w:style w:type="character" w:customStyle="1" w:styleId="blk">
    <w:name w:val="blk"/>
    <w:basedOn w:val="a0"/>
    <w:rsid w:val="00476867"/>
  </w:style>
  <w:style w:type="character" w:styleId="af0">
    <w:name w:val="Hyperlink"/>
    <w:rsid w:val="00735E22"/>
    <w:rPr>
      <w:color w:val="0000FF"/>
      <w:u w:val="single"/>
    </w:rPr>
  </w:style>
  <w:style w:type="character" w:customStyle="1" w:styleId="21">
    <w:name w:val="Основной текст (2)"/>
    <w:rsid w:val="00735E22"/>
    <w:rPr>
      <w:rFonts w:ascii="Times New Roman" w:eastAsia="Times New Roman" w:hAnsi="Times New Roman" w:cs="Times New Roman"/>
      <w:b w:val="0"/>
      <w:bCs w:val="0"/>
      <w:i w:val="0"/>
      <w:iCs w:val="0"/>
      <w:smallCaps w:val="0"/>
      <w:strike w:val="0"/>
      <w:color w:val="1B1B1C"/>
      <w:spacing w:val="0"/>
      <w:w w:val="100"/>
      <w:position w:val="0"/>
      <w:sz w:val="28"/>
      <w:szCs w:val="28"/>
      <w:u w:val="none"/>
      <w:lang w:val="ru-RU" w:eastAsia="ru-RU" w:bidi="ru-RU"/>
    </w:rPr>
  </w:style>
  <w:style w:type="paragraph" w:customStyle="1" w:styleId="ConsNonformat">
    <w:name w:val="ConsNonformat"/>
    <w:uiPriority w:val="99"/>
    <w:rsid w:val="00735E22"/>
    <w:pPr>
      <w:widowControl w:val="0"/>
      <w:autoSpaceDE w:val="0"/>
      <w:autoSpaceDN w:val="0"/>
      <w:adjustRightInd w:val="0"/>
      <w:spacing w:after="0" w:line="240" w:lineRule="auto"/>
      <w:ind w:right="19772"/>
    </w:pPr>
    <w:rPr>
      <w:rFonts w:ascii="Courier New" w:eastAsia="Times New Roman" w:hAnsi="Courier New" w:cs="Times New Roman"/>
      <w:sz w:val="18"/>
      <w:szCs w:val="18"/>
      <w:lang w:eastAsia="ru-RU"/>
    </w:rPr>
  </w:style>
  <w:style w:type="character" w:customStyle="1" w:styleId="22">
    <w:name w:val="Основной текст (2)_"/>
    <w:rsid w:val="00701F64"/>
    <w:rPr>
      <w:sz w:val="28"/>
      <w:szCs w:val="28"/>
      <w:shd w:val="clear" w:color="auto" w:fill="FFFFFF"/>
    </w:rPr>
  </w:style>
  <w:style w:type="table" w:styleId="af1">
    <w:name w:val="Table Grid"/>
    <w:basedOn w:val="a1"/>
    <w:uiPriority w:val="59"/>
    <w:rsid w:val="00701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6.png"/><Relationship Id="rId18" Type="http://schemas.openxmlformats.org/officeDocument/2006/relationships/chart" Target="charts/chart6.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5.xml"/><Relationship Id="rId25" Type="http://schemas.openxmlformats.org/officeDocument/2006/relationships/chart" Target="charts/chart13.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chart" Target="charts/chart12.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consultantplus://offline/ref=0DA3DDADDA561A6E8EE4E74A8F56E4C5DEDECC23AB970E1F4E6EE14DDCDB0AFE2CD57E3C13796A5CFE9D2536F867FB6E7E613DE8F2111399A5M0H" TargetMode="External"/><Relationship Id="rId14" Type="http://schemas.openxmlformats.org/officeDocument/2006/relationships/hyperlink" Target="http://www.bus.gov.ru" TargetMode="External"/><Relationship Id="rId22" Type="http://schemas.openxmlformats.org/officeDocument/2006/relationships/chart" Target="charts/chart10.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themeOverride" Target="../theme/themeOverride1.xml"/><Relationship Id="rId5" Type="http://schemas.openxmlformats.org/officeDocument/2006/relationships/package" Target="../embeddings/_____Microsoft_Excel.xlsx"/><Relationship Id="rId4" Type="http://schemas.openxmlformats.org/officeDocument/2006/relationships/image" Target="../media/image3.jpeg"/></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11.xlsx"/><Relationship Id="rId1" Type="http://schemas.openxmlformats.org/officeDocument/2006/relationships/themeOverride" Target="../theme/themeOverride7.xml"/></Relationships>
</file>

<file path=word/charts/_rels/chart13.xml.rels><?xml version="1.0" encoding="UTF-8" standalone="yes"?>
<Relationships xmlns="http://schemas.openxmlformats.org/package/2006/relationships"><Relationship Id="rId3" Type="http://schemas.openxmlformats.org/officeDocument/2006/relationships/package" Target="../embeddings/_____Microsoft_Excel12.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099" b="1" i="1">
                <a:solidFill>
                  <a:schemeClr val="accent5">
                    <a:lumMod val="50000"/>
                  </a:schemeClr>
                </a:solidFill>
              </a:rPr>
              <a:t>Распределение</a:t>
            </a:r>
            <a:r>
              <a:rPr lang="ru-RU" sz="1099" b="1" i="1" baseline="0">
                <a:solidFill>
                  <a:schemeClr val="accent5">
                    <a:lumMod val="50000"/>
                  </a:schemeClr>
                </a:solidFill>
              </a:rPr>
              <a:t> доходов между </a:t>
            </a:r>
            <a:r>
              <a:rPr lang="ru-RU" sz="1099" b="1" i="1">
                <a:solidFill>
                  <a:schemeClr val="accent5">
                    <a:lumMod val="50000"/>
                  </a:schemeClr>
                </a:solidFill>
              </a:rPr>
              <a:t>бюджетами бюджетной системы РФ</a:t>
            </a:r>
            <a:r>
              <a:rPr lang="ru-RU" sz="1099" b="1" i="1" baseline="0">
                <a:solidFill>
                  <a:schemeClr val="accent5">
                    <a:lumMod val="50000"/>
                  </a:schemeClr>
                </a:solidFill>
              </a:rPr>
              <a:t> в 2025 году по сч. 03100 УФК</a:t>
            </a:r>
            <a:r>
              <a:rPr lang="en-US" sz="1099" b="1" i="1" baseline="0">
                <a:solidFill>
                  <a:schemeClr val="accent5">
                    <a:lumMod val="50000"/>
                  </a:schemeClr>
                </a:solidFill>
              </a:rPr>
              <a:t> </a:t>
            </a:r>
            <a:r>
              <a:rPr lang="ru-RU" sz="1099" b="1" i="1" baseline="0">
                <a:solidFill>
                  <a:schemeClr val="accent5">
                    <a:lumMod val="50000"/>
                  </a:schemeClr>
                </a:solidFill>
              </a:rPr>
              <a:t>по Ульяновской области             </a:t>
            </a:r>
            <a:r>
              <a:rPr lang="ru-RU" sz="799" b="1" i="1" baseline="0">
                <a:solidFill>
                  <a:schemeClr val="accent5">
                    <a:lumMod val="50000"/>
                  </a:schemeClr>
                </a:solidFill>
              </a:rPr>
              <a:t>млн.руб.</a:t>
            </a:r>
            <a:r>
              <a:rPr lang="ru-RU" sz="1198" b="1" i="1" baseline="0">
                <a:solidFill>
                  <a:schemeClr val="accent5">
                    <a:lumMod val="50000"/>
                  </a:schemeClr>
                </a:solidFill>
              </a:rPr>
              <a:t>                                                                             </a:t>
            </a:r>
            <a:endParaRPr lang="ru-RU" sz="1200" b="1" i="1">
              <a:solidFill>
                <a:schemeClr val="accent5">
                  <a:lumMod val="50000"/>
                </a:schemeClr>
              </a:solidFill>
            </a:endParaRPr>
          </a:p>
        </c:rich>
      </c:tx>
      <c:layout>
        <c:manualLayout>
          <c:xMode val="edge"/>
          <c:yMode val="edge"/>
          <c:x val="0.21252435470106112"/>
          <c:y val="2.3535912500101575E-3"/>
        </c:manualLayout>
      </c:layout>
      <c:overlay val="0"/>
      <c:spPr>
        <a:solidFill>
          <a:schemeClr val="accent5">
            <a:lumMod val="20000"/>
            <a:lumOff val="80000"/>
          </a:schemeClr>
        </a:solidFill>
        <a:ln>
          <a:solidFill>
            <a:srgbClr val="002060"/>
          </a:solidFill>
        </a:ln>
      </c:spPr>
    </c:title>
    <c:autoTitleDeleted val="0"/>
    <c:view3D>
      <c:rotX val="30"/>
      <c:rotY val="40"/>
      <c:rAngAx val="0"/>
      <c:perspective val="0"/>
    </c:view3D>
    <c:floor>
      <c:thickness val="0"/>
    </c:floor>
    <c:sideWall>
      <c:thickness val="0"/>
    </c:sideWall>
    <c:backWall>
      <c:thickness val="0"/>
    </c:backWall>
    <c:plotArea>
      <c:layout>
        <c:manualLayout>
          <c:layoutTarget val="inner"/>
          <c:xMode val="edge"/>
          <c:yMode val="edge"/>
          <c:x val="5.2849567491858526E-2"/>
          <c:y val="0.16400880574382959"/>
          <c:w val="0.65481251578214172"/>
          <c:h val="0.67717996525141899"/>
        </c:manualLayout>
      </c:layout>
      <c:pie3DChart>
        <c:varyColors val="1"/>
        <c:ser>
          <c:idx val="0"/>
          <c:order val="0"/>
          <c:spPr>
            <a:ln>
              <a:solidFill>
                <a:srgbClr val="7030A0"/>
              </a:solidFill>
            </a:ln>
          </c:spPr>
          <c:explosion val="25"/>
          <c:dPt>
            <c:idx val="0"/>
            <c:bubble3D val="0"/>
            <c:spPr>
              <a:solidFill>
                <a:schemeClr val="accent6">
                  <a:lumMod val="75000"/>
                </a:schemeClr>
              </a:solidFill>
              <a:ln>
                <a:solidFill>
                  <a:srgbClr val="7030A0"/>
                </a:solidFill>
              </a:ln>
            </c:spPr>
            <c:extLst>
              <c:ext xmlns:c16="http://schemas.microsoft.com/office/drawing/2014/chart" uri="{C3380CC4-5D6E-409C-BE32-E72D297353CC}">
                <c16:uniqueId val="{00000000-3DB5-4A1C-9FC8-0DDD68108EE1}"/>
              </c:ext>
            </c:extLst>
          </c:dPt>
          <c:dPt>
            <c:idx val="1"/>
            <c:bubble3D val="0"/>
            <c:spPr>
              <a:blipFill>
                <a:blip xmlns:r="http://schemas.openxmlformats.org/officeDocument/2006/relationships" r:embed="rId2"/>
                <a:tile tx="0" ty="0" sx="100000" sy="100000" flip="none" algn="tl"/>
              </a:blipFill>
              <a:ln>
                <a:solidFill>
                  <a:srgbClr val="7030A0"/>
                </a:solidFill>
              </a:ln>
            </c:spPr>
            <c:extLst>
              <c:ext xmlns:c16="http://schemas.microsoft.com/office/drawing/2014/chart" uri="{C3380CC4-5D6E-409C-BE32-E72D297353CC}">
                <c16:uniqueId val="{00000001-3DB5-4A1C-9FC8-0DDD68108EE1}"/>
              </c:ext>
            </c:extLst>
          </c:dPt>
          <c:dPt>
            <c:idx val="2"/>
            <c:bubble3D val="0"/>
            <c:spPr>
              <a:blipFill>
                <a:blip xmlns:r="http://schemas.openxmlformats.org/officeDocument/2006/relationships" r:embed="rId3"/>
                <a:tile tx="0" ty="0" sx="100000" sy="100000" flip="none" algn="tl"/>
              </a:blipFill>
              <a:ln>
                <a:solidFill>
                  <a:srgbClr val="7030A0"/>
                </a:solidFill>
              </a:ln>
            </c:spPr>
            <c:extLst>
              <c:ext xmlns:c16="http://schemas.microsoft.com/office/drawing/2014/chart" uri="{C3380CC4-5D6E-409C-BE32-E72D297353CC}">
                <c16:uniqueId val="{00000002-3DB5-4A1C-9FC8-0DDD68108EE1}"/>
              </c:ext>
            </c:extLst>
          </c:dPt>
          <c:dPt>
            <c:idx val="3"/>
            <c:bubble3D val="0"/>
            <c:spPr>
              <a:solidFill>
                <a:srgbClr val="33CCFF"/>
              </a:solidFill>
              <a:ln>
                <a:solidFill>
                  <a:srgbClr val="7030A0"/>
                </a:solidFill>
              </a:ln>
            </c:spPr>
            <c:extLst>
              <c:ext xmlns:c16="http://schemas.microsoft.com/office/drawing/2014/chart" uri="{C3380CC4-5D6E-409C-BE32-E72D297353CC}">
                <c16:uniqueId val="{00000003-3DB5-4A1C-9FC8-0DDD68108EE1}"/>
              </c:ext>
            </c:extLst>
          </c:dPt>
          <c:dLbls>
            <c:dLbl>
              <c:idx val="0"/>
              <c:layout>
                <c:manualLayout>
                  <c:x val="0.12900276272034522"/>
                  <c:y val="6.9080025089671218E-2"/>
                </c:manualLayout>
              </c:layout>
              <c:tx>
                <c:rich>
                  <a:bodyPr/>
                  <a:lstStyle/>
                  <a:p>
                    <a:pPr>
                      <a:defRPr sz="1196">
                        <a:solidFill>
                          <a:schemeClr val="dk1"/>
                        </a:solidFill>
                        <a:latin typeface="+mn-lt"/>
                        <a:ea typeface="+mn-ea"/>
                        <a:cs typeface="+mn-cs"/>
                      </a:defRPr>
                    </a:pPr>
                    <a:r>
                      <a:rPr lang="ru-RU" sz="1198">
                        <a:solidFill>
                          <a:schemeClr val="dk1"/>
                        </a:solidFill>
                        <a:latin typeface="+mn-lt"/>
                        <a:ea typeface="+mn-ea"/>
                        <a:cs typeface="+mn-cs"/>
                      </a:rPr>
                      <a:t>ФБ</a:t>
                    </a:r>
                  </a:p>
                  <a:p>
                    <a:pPr>
                      <a:defRPr sz="1196">
                        <a:solidFill>
                          <a:schemeClr val="dk1"/>
                        </a:solidFill>
                        <a:latin typeface="+mn-lt"/>
                        <a:ea typeface="+mn-ea"/>
                        <a:cs typeface="+mn-cs"/>
                      </a:defRPr>
                    </a:pPr>
                    <a:r>
                      <a:rPr lang="ru-RU" sz="1198">
                        <a:solidFill>
                          <a:schemeClr val="dk1"/>
                        </a:solidFill>
                        <a:latin typeface="+mn-lt"/>
                        <a:ea typeface="+mn-ea"/>
                        <a:cs typeface="+mn-cs"/>
                      </a:rPr>
                      <a:t>4%</a:t>
                    </a:r>
                    <a:endParaRPr lang="ru-RU" sz="1200"/>
                  </a:p>
                </c:rich>
              </c:tx>
              <c:spPr>
                <a:gradFill rotWithShape="1">
                  <a:gsLst>
                    <a:gs pos="0">
                      <a:schemeClr val="accent6">
                        <a:lumMod val="75000"/>
                      </a:schemeClr>
                    </a:gs>
                    <a:gs pos="35000">
                      <a:schemeClr val="accent2">
                        <a:tint val="37000"/>
                        <a:satMod val="300000"/>
                      </a:schemeClr>
                    </a:gs>
                    <a:gs pos="100000">
                      <a:schemeClr val="accent2">
                        <a:tint val="15000"/>
                        <a:satMod val="350000"/>
                      </a:schemeClr>
                    </a:gs>
                  </a:gsLst>
                  <a:lin ang="16200000" scaled="1"/>
                </a:gradFill>
                <a:ln w="9513" cap="flat" cmpd="sng" algn="ctr">
                  <a:solidFill>
                    <a:schemeClr val="tx1"/>
                  </a:solidFill>
                  <a:prstDash val="solid"/>
                </a:ln>
                <a:effectLst>
                  <a:outerShdw blurRad="40000" dist="20000" dir="5400000" rotWithShape="0">
                    <a:srgbClr val="000000">
                      <a:alpha val="38000"/>
                    </a:srgbClr>
                  </a:outerShdw>
                </a:effectLst>
              </c:spPr>
              <c:dLblPos val="bestFit"/>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3DB5-4A1C-9FC8-0DDD68108EE1}"/>
                </c:ext>
              </c:extLst>
            </c:dLbl>
            <c:dLbl>
              <c:idx val="1"/>
              <c:layout>
                <c:manualLayout>
                  <c:x val="4.2676904998778797E-2"/>
                  <c:y val="0.31525659060598865"/>
                </c:manualLayout>
              </c:layout>
              <c:tx>
                <c:rich>
                  <a:bodyPr/>
                  <a:lstStyle/>
                  <a:p>
                    <a:pPr>
                      <a:defRPr sz="1194">
                        <a:solidFill>
                          <a:schemeClr val="dk1"/>
                        </a:solidFill>
                        <a:latin typeface="+mn-lt"/>
                        <a:ea typeface="+mn-ea"/>
                        <a:cs typeface="+mn-cs"/>
                      </a:defRPr>
                    </a:pPr>
                    <a:r>
                      <a:rPr lang="ru-RU" sz="1198" i="1">
                        <a:solidFill>
                          <a:schemeClr val="dk1"/>
                        </a:solidFill>
                        <a:latin typeface="+mn-lt"/>
                        <a:ea typeface="+mn-ea"/>
                        <a:cs typeface="+mn-cs"/>
                      </a:rPr>
                      <a:t>БС </a:t>
                    </a:r>
                  </a:p>
                  <a:p>
                    <a:pPr>
                      <a:defRPr sz="1194">
                        <a:solidFill>
                          <a:schemeClr val="dk1"/>
                        </a:solidFill>
                        <a:latin typeface="+mn-lt"/>
                        <a:ea typeface="+mn-ea"/>
                        <a:cs typeface="+mn-cs"/>
                      </a:defRPr>
                    </a:pPr>
                    <a:r>
                      <a:rPr lang="ru-RU" sz="1198" i="1">
                        <a:solidFill>
                          <a:schemeClr val="dk1"/>
                        </a:solidFill>
                        <a:latin typeface="+mn-lt"/>
                        <a:ea typeface="+mn-ea"/>
                        <a:cs typeface="+mn-cs"/>
                      </a:rPr>
                      <a:t>11%</a:t>
                    </a:r>
                  </a:p>
                  <a:p>
                    <a:pPr>
                      <a:defRPr sz="1194">
                        <a:solidFill>
                          <a:schemeClr val="dk1"/>
                        </a:solidFill>
                        <a:latin typeface="+mn-lt"/>
                        <a:ea typeface="+mn-ea"/>
                        <a:cs typeface="+mn-cs"/>
                      </a:defRPr>
                    </a:pPr>
                    <a:endParaRPr lang="ru-RU" sz="1200" i="1"/>
                  </a:p>
                </c:rich>
              </c:tx>
              <c:spPr>
                <a:gradFill rotWithShape="1">
                  <a:gsLst>
                    <a:gs pos="0">
                      <a:schemeClr val="accent6">
                        <a:lumMod val="50000"/>
                      </a:schemeClr>
                    </a:gs>
                    <a:gs pos="35000">
                      <a:schemeClr val="accent2">
                        <a:tint val="37000"/>
                        <a:satMod val="300000"/>
                      </a:schemeClr>
                    </a:gs>
                    <a:gs pos="100000">
                      <a:schemeClr val="accent2">
                        <a:tint val="15000"/>
                        <a:satMod val="350000"/>
                      </a:schemeClr>
                    </a:gs>
                  </a:gsLst>
                  <a:lin ang="16200000" scaled="1"/>
                </a:gradFill>
                <a:ln w="9513" cap="rnd" cmpd="sng" algn="ctr">
                  <a:solidFill>
                    <a:sysClr val="windowText" lastClr="000000"/>
                  </a:solidFill>
                  <a:prstDash val="solid"/>
                  <a:bevel/>
                </a:ln>
                <a:effectLst>
                  <a:outerShdw blurRad="40000" dist="20000" dir="5400000" rotWithShape="0">
                    <a:srgbClr val="000000">
                      <a:alpha val="38000"/>
                    </a:srgbClr>
                  </a:outerShdw>
                </a:effectLst>
              </c:spPr>
              <c:dLblPos val="bestFit"/>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3DB5-4A1C-9FC8-0DDD68108EE1}"/>
                </c:ext>
              </c:extLst>
            </c:dLbl>
            <c:dLbl>
              <c:idx val="2"/>
              <c:layout>
                <c:manualLayout>
                  <c:x val="-0.3053974087074745"/>
                  <c:y val="-3.9937629877084463E-2"/>
                </c:manualLayout>
              </c:layout>
              <c:tx>
                <c:rich>
                  <a:bodyPr/>
                  <a:lstStyle/>
                  <a:p>
                    <a:pPr>
                      <a:defRPr sz="1196">
                        <a:solidFill>
                          <a:schemeClr val="dk1"/>
                        </a:solidFill>
                        <a:latin typeface="+mn-lt"/>
                        <a:ea typeface="+mn-ea"/>
                        <a:cs typeface="+mn-cs"/>
                      </a:defRPr>
                    </a:pPr>
                    <a:r>
                      <a:rPr lang="ru-RU" sz="1198">
                        <a:solidFill>
                          <a:schemeClr val="dk1"/>
                        </a:solidFill>
                        <a:latin typeface="+mn-lt"/>
                        <a:ea typeface="+mn-ea"/>
                        <a:cs typeface="+mn-cs"/>
                      </a:rPr>
                      <a:t>МБ</a:t>
                    </a:r>
                  </a:p>
                  <a:p>
                    <a:pPr>
                      <a:defRPr sz="1196">
                        <a:solidFill>
                          <a:schemeClr val="dk1"/>
                        </a:solidFill>
                        <a:latin typeface="+mn-lt"/>
                        <a:ea typeface="+mn-ea"/>
                        <a:cs typeface="+mn-cs"/>
                      </a:defRPr>
                    </a:pPr>
                    <a:r>
                      <a:rPr lang="ru-RU" sz="1198">
                        <a:solidFill>
                          <a:schemeClr val="dk1"/>
                        </a:solidFill>
                        <a:latin typeface="+mn-lt"/>
                        <a:ea typeface="+mn-ea"/>
                        <a:cs typeface="+mn-cs"/>
                      </a:rPr>
                      <a:t>41%</a:t>
                    </a:r>
                    <a:endParaRPr lang="ru-RU" sz="1200"/>
                  </a:p>
                </c:rich>
              </c:tx>
              <c:spPr>
                <a:gradFill rotWithShape="1">
                  <a:gsLst>
                    <a:gs pos="0">
                      <a:srgbClr val="7030A0"/>
                    </a:gs>
                    <a:gs pos="35000">
                      <a:schemeClr val="accent2">
                        <a:tint val="37000"/>
                        <a:satMod val="300000"/>
                      </a:schemeClr>
                    </a:gs>
                    <a:gs pos="100000">
                      <a:schemeClr val="accent2">
                        <a:tint val="15000"/>
                        <a:satMod val="350000"/>
                      </a:schemeClr>
                    </a:gs>
                  </a:gsLst>
                  <a:lin ang="16200000" scaled="1"/>
                </a:gradFill>
                <a:ln w="9513" cap="flat" cmpd="sng" algn="ctr">
                  <a:solidFill>
                    <a:sysClr val="windowText" lastClr="000000"/>
                  </a:solidFill>
                  <a:prstDash val="solid"/>
                </a:ln>
                <a:effectLst>
                  <a:outerShdw blurRad="40000" dist="20000" dir="5400000" rotWithShape="0">
                    <a:srgbClr val="000000">
                      <a:alpha val="38000"/>
                    </a:srgbClr>
                  </a:outerShdw>
                </a:effectLst>
              </c:spPr>
              <c:dLblPos val="bestFit"/>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3DB5-4A1C-9FC8-0DDD68108EE1}"/>
                </c:ext>
              </c:extLst>
            </c:dLbl>
            <c:dLbl>
              <c:idx val="3"/>
              <c:layout>
                <c:manualLayout>
                  <c:x val="-8.194458995134371E-2"/>
                  <c:y val="2.0092045269409643E-2"/>
                </c:manualLayout>
              </c:layout>
              <c:tx>
                <c:rich>
                  <a:bodyPr/>
                  <a:lstStyle/>
                  <a:p>
                    <a:pPr>
                      <a:defRPr sz="1194">
                        <a:solidFill>
                          <a:schemeClr val="dk1"/>
                        </a:solidFill>
                        <a:latin typeface="+mn-lt"/>
                        <a:ea typeface="+mn-ea"/>
                        <a:cs typeface="+mn-cs"/>
                      </a:defRPr>
                    </a:pPr>
                    <a:r>
                      <a:rPr lang="ru-RU" sz="1198">
                        <a:solidFill>
                          <a:schemeClr val="dk1"/>
                        </a:solidFill>
                        <a:latin typeface="+mn-lt"/>
                        <a:ea typeface="+mn-ea"/>
                        <a:cs typeface="+mn-cs"/>
                      </a:rPr>
                      <a:t>Фонды</a:t>
                    </a:r>
                  </a:p>
                  <a:p>
                    <a:pPr>
                      <a:defRPr sz="1194">
                        <a:solidFill>
                          <a:schemeClr val="dk1"/>
                        </a:solidFill>
                        <a:latin typeface="+mn-lt"/>
                        <a:ea typeface="+mn-ea"/>
                        <a:cs typeface="+mn-cs"/>
                      </a:defRPr>
                    </a:pPr>
                    <a:endParaRPr lang="ru-RU" sz="1200">
                      <a:solidFill>
                        <a:schemeClr val="dk1"/>
                      </a:solidFill>
                      <a:latin typeface="+mn-lt"/>
                      <a:ea typeface="+mn-ea"/>
                      <a:cs typeface="+mn-cs"/>
                    </a:endParaRPr>
                  </a:p>
                  <a:p>
                    <a:pPr>
                      <a:defRPr sz="1194">
                        <a:solidFill>
                          <a:schemeClr val="dk1"/>
                        </a:solidFill>
                        <a:latin typeface="+mn-lt"/>
                        <a:ea typeface="+mn-ea"/>
                        <a:cs typeface="+mn-cs"/>
                      </a:defRPr>
                    </a:pPr>
                    <a:r>
                      <a:rPr lang="ru-RU" sz="1198">
                        <a:solidFill>
                          <a:schemeClr val="dk1"/>
                        </a:solidFill>
                        <a:latin typeface="+mn-lt"/>
                        <a:ea typeface="+mn-ea"/>
                        <a:cs typeface="+mn-cs"/>
                      </a:rPr>
                      <a:t>44%</a:t>
                    </a:r>
                    <a:endParaRPr lang="ru-RU" sz="1200"/>
                  </a:p>
                </c:rich>
              </c:tx>
              <c:spPr>
                <a:gradFill rotWithShape="1">
                  <a:gsLst>
                    <a:gs pos="0">
                      <a:srgbClr val="00B0F0"/>
                    </a:gs>
                    <a:gs pos="35000">
                      <a:schemeClr val="accent2">
                        <a:tint val="37000"/>
                        <a:satMod val="300000"/>
                      </a:schemeClr>
                    </a:gs>
                    <a:gs pos="100000">
                      <a:schemeClr val="accent2">
                        <a:tint val="15000"/>
                        <a:satMod val="350000"/>
                      </a:schemeClr>
                    </a:gs>
                  </a:gsLst>
                  <a:lin ang="16200000" scaled="1"/>
                </a:gradFill>
                <a:ln w="9513" cap="flat" cmpd="sng" algn="ctr">
                  <a:solidFill>
                    <a:sysClr val="windowText" lastClr="000000"/>
                  </a:solidFill>
                  <a:prstDash val="solid"/>
                </a:ln>
                <a:effectLst>
                  <a:outerShdw blurRad="40000" dist="20000" dir="5400000" rotWithShape="0">
                    <a:srgbClr val="000000">
                      <a:alpha val="38000"/>
                    </a:srgbClr>
                  </a:outerShdw>
                </a:effectLst>
              </c:spPr>
              <c:dLblPos val="bestFit"/>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3DB5-4A1C-9FC8-0DDD68108EE1}"/>
                </c:ext>
              </c:extLst>
            </c:dLbl>
            <c:spPr>
              <a:gradFill>
                <a:gsLst>
                  <a:gs pos="0">
                    <a:srgbClr val="7030A0"/>
                  </a:gs>
                  <a:gs pos="35000">
                    <a:schemeClr val="accent2">
                      <a:tint val="37000"/>
                      <a:satMod val="300000"/>
                    </a:schemeClr>
                  </a:gs>
                  <a:gs pos="100000">
                    <a:schemeClr val="accent2">
                      <a:tint val="15000"/>
                      <a:satMod val="350000"/>
                    </a:schemeClr>
                  </a:gs>
                </a:gsLst>
                <a:lin ang="16200000" scaled="1"/>
              </a:gradFill>
              <a:ln>
                <a:solidFill>
                  <a:srgbClr val="C00000"/>
                </a:solidFill>
              </a:ln>
            </c:spPr>
            <c:txPr>
              <a:bodyPr wrap="square" lIns="38100" tIns="19050" rIns="38100" bIns="19050" anchor="ctr">
                <a:spAutoFit/>
              </a:bodyPr>
              <a:lstStyle/>
              <a:p>
                <a:pPr>
                  <a:defRPr sz="1198"/>
                </a:pPr>
                <a:endParaRPr lang="ru-RU"/>
              </a:p>
            </c:txPr>
            <c:showLegendKey val="0"/>
            <c:showVal val="1"/>
            <c:showCatName val="0"/>
            <c:showSerName val="0"/>
            <c:showPercent val="0"/>
            <c:showBubbleSize val="0"/>
            <c:showLeaderLines val="1"/>
            <c:leaderLines>
              <c:spPr>
                <a:ln>
                  <a:solidFill>
                    <a:schemeClr val="tx2">
                      <a:lumMod val="75000"/>
                    </a:schemeClr>
                  </a:solidFill>
                </a:ln>
              </c:spPr>
            </c:leaderLines>
            <c:extLst>
              <c:ext xmlns:c15="http://schemas.microsoft.com/office/drawing/2012/chart" uri="{CE6537A1-D6FC-4f65-9D91-7224C49458BB}"/>
            </c:extLst>
          </c:dLbls>
          <c:cat>
            <c:strRef>
              <c:f>Лист2!$A$1:$D$1</c:f>
              <c:strCache>
                <c:ptCount val="4"/>
                <c:pt idx="0">
                  <c:v>Федеральный бюджет </c:v>
                </c:pt>
                <c:pt idx="1">
                  <c:v>Бюджет субъекта</c:v>
                </c:pt>
                <c:pt idx="2">
                  <c:v>Местные бюджеты</c:v>
                </c:pt>
                <c:pt idx="3">
                  <c:v>Внебюджетные фонды</c:v>
                </c:pt>
              </c:strCache>
            </c:strRef>
          </c:cat>
          <c:val>
            <c:numRef>
              <c:f>Лист2!$A$2:$D$2</c:f>
              <c:numCache>
                <c:formatCode>#\ #,#00</c:formatCode>
                <c:ptCount val="4"/>
                <c:pt idx="0">
                  <c:v>3377.1</c:v>
                </c:pt>
                <c:pt idx="1">
                  <c:v>8610.1</c:v>
                </c:pt>
                <c:pt idx="2">
                  <c:v>32284.400000000001</c:v>
                </c:pt>
                <c:pt idx="3">
                  <c:v>33926.6</c:v>
                </c:pt>
              </c:numCache>
            </c:numRef>
          </c:val>
          <c:extLst>
            <c:ext xmlns:c16="http://schemas.microsoft.com/office/drawing/2014/chart" uri="{C3380CC4-5D6E-409C-BE32-E72D297353CC}">
              <c16:uniqueId val="{00000004-3DB5-4A1C-9FC8-0DDD68108EE1}"/>
            </c:ext>
          </c:extLst>
        </c:ser>
        <c:dLbls>
          <c:showLegendKey val="0"/>
          <c:showVal val="0"/>
          <c:showCatName val="0"/>
          <c:showSerName val="0"/>
          <c:showPercent val="0"/>
          <c:showBubbleSize val="0"/>
          <c:showLeaderLines val="1"/>
        </c:dLbls>
      </c:pie3D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25367">
          <a:noFill/>
        </a:ln>
      </c:spPr>
    </c:plotArea>
    <c:legend>
      <c:legendPos val="r"/>
      <c:layout>
        <c:manualLayout>
          <c:xMode val="edge"/>
          <c:yMode val="edge"/>
          <c:x val="0.8669867800267298"/>
          <c:y val="0.22803507146745977"/>
          <c:w val="0.1271748546769077"/>
          <c:h val="0.71908599660336581"/>
        </c:manualLayout>
      </c:layout>
      <c:overlay val="0"/>
      <c:spPr>
        <a:solidFill>
          <a:schemeClr val="accent4">
            <a:lumMod val="20000"/>
            <a:lumOff val="80000"/>
          </a:schemeClr>
        </a:solidFill>
        <a:ln>
          <a:solidFill>
            <a:srgbClr val="7030A0"/>
          </a:solidFill>
        </a:ln>
      </c:spPr>
    </c:legend>
    <c:plotVisOnly val="1"/>
    <c:dispBlanksAs val="zero"/>
    <c:showDLblsOverMax val="0"/>
  </c:chart>
  <c:spPr>
    <a:blipFill>
      <a:blip xmlns:r="http://schemas.openxmlformats.org/officeDocument/2006/relationships" r:embed="rId4"/>
      <a:tile tx="0" ty="0" sx="100000" sy="100000" flip="none" algn="tl"/>
    </a:blipFill>
    <a:ln>
      <a:solidFill>
        <a:srgbClr val="CC99FF"/>
      </a:solidFill>
    </a:ln>
  </c:spPr>
  <c:externalData r:id="rId5">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524884150246775E-2"/>
          <c:y val="4.1234984902653184E-2"/>
          <c:w val="0.6511423392650082"/>
          <c:h val="0.86572266210456283"/>
        </c:manualLayout>
      </c:layout>
      <c:barChart>
        <c:barDir val="col"/>
        <c:grouping val="stacked"/>
        <c:varyColors val="0"/>
        <c:ser>
          <c:idx val="0"/>
          <c:order val="0"/>
          <c:tx>
            <c:strRef>
              <c:f>Лист1!$B$1</c:f>
              <c:strCache>
                <c:ptCount val="1"/>
                <c:pt idx="0">
                  <c:v>Подано заявок</c:v>
                </c:pt>
              </c:strCache>
            </c:strRef>
          </c:tx>
          <c:invertIfNegative val="0"/>
          <c:dLbls>
            <c:dLbl>
              <c:idx val="0"/>
              <c:tx>
                <c:rich>
                  <a:bodyPr/>
                  <a:lstStyle/>
                  <a:p>
                    <a:r>
                      <a:rPr lang="en-US"/>
                      <a:t>325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564-40CA-B36F-CE07B1368448}"/>
                </c:ext>
              </c:extLst>
            </c:dLbl>
            <c:spPr>
              <a:noFill/>
              <a:ln>
                <a:noFill/>
              </a:ln>
              <a:effectLst/>
            </c:spPr>
            <c:txPr>
              <a:bodyPr/>
              <a:lstStyle/>
              <a:p>
                <a:pPr>
                  <a:defRPr sz="1200" b="1">
                    <a:solidFill>
                      <a:schemeClr val="bg1"/>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1 квартал</c:v>
                </c:pt>
                <c:pt idx="1">
                  <c:v>2 квартал</c:v>
                </c:pt>
                <c:pt idx="2">
                  <c:v>3 квартал</c:v>
                </c:pt>
                <c:pt idx="3">
                  <c:v>4 квартал</c:v>
                </c:pt>
              </c:strCache>
            </c:strRef>
          </c:cat>
          <c:val>
            <c:numRef>
              <c:f>Лист1!$B$2:$B$5</c:f>
              <c:numCache>
                <c:formatCode>General</c:formatCode>
                <c:ptCount val="4"/>
                <c:pt idx="0">
                  <c:v>325</c:v>
                </c:pt>
                <c:pt idx="1">
                  <c:v>334</c:v>
                </c:pt>
                <c:pt idx="2">
                  <c:v>331</c:v>
                </c:pt>
                <c:pt idx="3">
                  <c:v>343</c:v>
                </c:pt>
              </c:numCache>
            </c:numRef>
          </c:val>
          <c:extLst>
            <c:ext xmlns:c16="http://schemas.microsoft.com/office/drawing/2014/chart" uri="{C3380CC4-5D6E-409C-BE32-E72D297353CC}">
              <c16:uniqueId val="{00000001-8564-40CA-B36F-CE07B1368448}"/>
            </c:ext>
          </c:extLst>
        </c:ser>
        <c:ser>
          <c:idx val="1"/>
          <c:order val="1"/>
          <c:tx>
            <c:strRef>
              <c:f>Лист1!$C$1</c:f>
              <c:strCache>
                <c:ptCount val="1"/>
                <c:pt idx="0">
                  <c:v>Выполнено заявок</c:v>
                </c:pt>
              </c:strCache>
            </c:strRef>
          </c:tx>
          <c:invertIfNegative val="0"/>
          <c:dLbls>
            <c:spPr>
              <a:ln>
                <a:noFill/>
              </a:ln>
            </c:spPr>
            <c:txPr>
              <a:bodyPr/>
              <a:lstStyle/>
              <a:p>
                <a:pPr>
                  <a:defRPr sz="1200" b="1">
                    <a:solidFill>
                      <a:schemeClr val="bg1"/>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1 квартал</c:v>
                </c:pt>
                <c:pt idx="1">
                  <c:v>2 квартал</c:v>
                </c:pt>
                <c:pt idx="2">
                  <c:v>3 квартал</c:v>
                </c:pt>
                <c:pt idx="3">
                  <c:v>4 квартал</c:v>
                </c:pt>
              </c:strCache>
            </c:strRef>
          </c:cat>
          <c:val>
            <c:numRef>
              <c:f>Лист1!$C$2:$C$5</c:f>
              <c:numCache>
                <c:formatCode>General</c:formatCode>
                <c:ptCount val="4"/>
                <c:pt idx="0">
                  <c:v>323</c:v>
                </c:pt>
                <c:pt idx="1">
                  <c:v>333</c:v>
                </c:pt>
                <c:pt idx="2">
                  <c:v>329</c:v>
                </c:pt>
                <c:pt idx="3">
                  <c:v>343</c:v>
                </c:pt>
              </c:numCache>
            </c:numRef>
          </c:val>
          <c:extLst>
            <c:ext xmlns:c16="http://schemas.microsoft.com/office/drawing/2014/chart" uri="{C3380CC4-5D6E-409C-BE32-E72D297353CC}">
              <c16:uniqueId val="{00000002-8564-40CA-B36F-CE07B1368448}"/>
            </c:ext>
          </c:extLst>
        </c:ser>
        <c:ser>
          <c:idx val="2"/>
          <c:order val="2"/>
          <c:tx>
            <c:strRef>
              <c:f>Лист1!$D$1</c:f>
              <c:strCache>
                <c:ptCount val="1"/>
                <c:pt idx="0">
                  <c:v>На исполнении</c:v>
                </c:pt>
              </c:strCache>
            </c:strRef>
          </c:tx>
          <c:spPr>
            <a:solidFill>
              <a:srgbClr val="00B050"/>
            </a:solidFill>
          </c:spPr>
          <c:invertIfNegative val="0"/>
          <c:dLbls>
            <c:dLbl>
              <c:idx val="0"/>
              <c:layout>
                <c:manualLayout>
                  <c:x val="5.1036682615629984E-2"/>
                  <c:y val="-3.2663493664963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564-40CA-B36F-CE07B1368448}"/>
                </c:ext>
              </c:extLst>
            </c:dLbl>
            <c:dLbl>
              <c:idx val="1"/>
              <c:layout>
                <c:manualLayout>
                  <c:x val="4.8909986730127669E-2"/>
                  <c:y val="-2.72693907690508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564-40CA-B36F-CE07B1368448}"/>
                </c:ext>
              </c:extLst>
            </c:dLbl>
            <c:dLbl>
              <c:idx val="2"/>
              <c:layout>
                <c:manualLayout>
                  <c:x val="4.2530568846358321E-2"/>
                  <c:y val="-5.18418763114220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564-40CA-B36F-CE07B1368448}"/>
                </c:ext>
              </c:extLst>
            </c:dLbl>
            <c:dLbl>
              <c:idx val="3"/>
              <c:layout>
                <c:manualLayout>
                  <c:x val="5.3163211057947898E-2"/>
                  <c:y val="-2.16211552943068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564-40CA-B36F-CE07B1368448}"/>
                </c:ext>
              </c:extLst>
            </c:dLbl>
            <c:spPr>
              <a:noFill/>
              <a:ln>
                <a:noFill/>
              </a:ln>
              <a:effectLst/>
            </c:spPr>
            <c:txPr>
              <a:bodyPr/>
              <a:lstStyle/>
              <a:p>
                <a:pPr>
                  <a:defRPr sz="1200" b="1">
                    <a:solidFill>
                      <a:srgbClr val="00B05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1 квартал</c:v>
                </c:pt>
                <c:pt idx="1">
                  <c:v>2 квартал</c:v>
                </c:pt>
                <c:pt idx="2">
                  <c:v>3 квартал</c:v>
                </c:pt>
                <c:pt idx="3">
                  <c:v>4 квартал</c:v>
                </c:pt>
              </c:strCache>
            </c:strRef>
          </c:cat>
          <c:val>
            <c:numRef>
              <c:f>Лист1!$D$2:$D$5</c:f>
              <c:numCache>
                <c:formatCode>General</c:formatCode>
                <c:ptCount val="4"/>
                <c:pt idx="0">
                  <c:v>2</c:v>
                </c:pt>
                <c:pt idx="1">
                  <c:v>1</c:v>
                </c:pt>
                <c:pt idx="2">
                  <c:v>2</c:v>
                </c:pt>
                <c:pt idx="3">
                  <c:v>0</c:v>
                </c:pt>
              </c:numCache>
            </c:numRef>
          </c:val>
          <c:extLst>
            <c:ext xmlns:c16="http://schemas.microsoft.com/office/drawing/2014/chart" uri="{C3380CC4-5D6E-409C-BE32-E72D297353CC}">
              <c16:uniqueId val="{00000007-8564-40CA-B36F-CE07B1368448}"/>
            </c:ext>
          </c:extLst>
        </c:ser>
        <c:ser>
          <c:idx val="3"/>
          <c:order val="3"/>
          <c:tx>
            <c:strRef>
              <c:f>Лист1!$E$1</c:f>
              <c:strCache>
                <c:ptCount val="1"/>
                <c:pt idx="0">
                  <c:v>Истек срок исполнения</c:v>
                </c:pt>
              </c:strCache>
            </c:strRef>
          </c:tx>
          <c:invertIfNegative val="0"/>
          <c:dLbls>
            <c:dLbl>
              <c:idx val="0"/>
              <c:layout>
                <c:manualLayout>
                  <c:x val="-4.8910321616496499E-2"/>
                  <c:y val="1.85698096930084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564-40CA-B36F-CE07B1368448}"/>
                </c:ext>
              </c:extLst>
            </c:dLbl>
            <c:dLbl>
              <c:idx val="1"/>
              <c:layout>
                <c:manualLayout>
                  <c:x val="-5.1036682615629984E-2"/>
                  <c:y val="1.11420612813370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564-40CA-B36F-CE07B1368448}"/>
                </c:ext>
              </c:extLst>
            </c:dLbl>
            <c:dLbl>
              <c:idx val="2"/>
              <c:layout>
                <c:manualLayout>
                  <c:x val="-5.7416267942583733E-2"/>
                  <c:y val="2.22841225626740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564-40CA-B36F-CE07B1368448}"/>
                </c:ext>
              </c:extLst>
            </c:dLbl>
            <c:dLbl>
              <c:idx val="3"/>
              <c:layout>
                <c:manualLayout>
                  <c:x val="-5.3163211057947898E-2"/>
                  <c:y val="1.48560817084494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564-40CA-B36F-CE07B1368448}"/>
                </c:ext>
              </c:extLst>
            </c:dLbl>
            <c:spPr>
              <a:noFill/>
              <a:ln>
                <a:noFill/>
              </a:ln>
              <a:effectLst/>
            </c:spPr>
            <c:txPr>
              <a:bodyPr/>
              <a:lstStyle/>
              <a:p>
                <a:pPr>
                  <a:defRPr sz="1200" b="1">
                    <a:solidFill>
                      <a:schemeClr val="accent4">
                        <a:lumMod val="75000"/>
                      </a:schemeClr>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1 квартал</c:v>
                </c:pt>
                <c:pt idx="1">
                  <c:v>2 квартал</c:v>
                </c:pt>
                <c:pt idx="2">
                  <c:v>3 квартал</c:v>
                </c:pt>
                <c:pt idx="3">
                  <c:v>4 квартал</c:v>
                </c:pt>
              </c:strCache>
            </c:strRef>
          </c:cat>
          <c:val>
            <c:numRef>
              <c:f>Лист1!$E$2:$E$5</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C-8564-40CA-B36F-CE07B1368448}"/>
            </c:ext>
          </c:extLst>
        </c:ser>
        <c:dLbls>
          <c:showLegendKey val="0"/>
          <c:showVal val="0"/>
          <c:showCatName val="0"/>
          <c:showSerName val="0"/>
          <c:showPercent val="0"/>
          <c:showBubbleSize val="0"/>
        </c:dLbls>
        <c:gapWidth val="150"/>
        <c:overlap val="100"/>
        <c:axId val="95673728"/>
        <c:axId val="95429760"/>
      </c:barChart>
      <c:catAx>
        <c:axId val="95673728"/>
        <c:scaling>
          <c:orientation val="minMax"/>
        </c:scaling>
        <c:delete val="0"/>
        <c:axPos val="b"/>
        <c:numFmt formatCode="General" sourceLinked="0"/>
        <c:majorTickMark val="out"/>
        <c:minorTickMark val="none"/>
        <c:tickLblPos val="nextTo"/>
        <c:crossAx val="95429760"/>
        <c:crosses val="autoZero"/>
        <c:auto val="1"/>
        <c:lblAlgn val="ctr"/>
        <c:lblOffset val="100"/>
        <c:noMultiLvlLbl val="0"/>
      </c:catAx>
      <c:valAx>
        <c:axId val="95429760"/>
        <c:scaling>
          <c:orientation val="minMax"/>
          <c:max val="1000"/>
          <c:min val="0"/>
        </c:scaling>
        <c:delete val="0"/>
        <c:axPos val="l"/>
        <c:majorGridlines/>
        <c:numFmt formatCode="General" sourceLinked="1"/>
        <c:majorTickMark val="out"/>
        <c:minorTickMark val="none"/>
        <c:tickLblPos val="nextTo"/>
        <c:crossAx val="95673728"/>
        <c:crosses val="autoZero"/>
        <c:crossBetween val="between"/>
        <c:majorUnit val="200"/>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2025 год</a:t>
            </a:r>
          </a:p>
        </c:rich>
      </c:tx>
      <c:overlay val="0"/>
    </c:title>
    <c:autoTitleDeleted val="0"/>
    <c:view3D>
      <c:rotX val="15"/>
      <c:rotY val="20"/>
      <c:rAngAx val="0"/>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2023 год</c:v>
                </c:pt>
              </c:strCache>
            </c:strRef>
          </c:tx>
          <c:spPr>
            <a:solidFill>
              <a:schemeClr val="accent2"/>
            </a:solidFill>
          </c:spPr>
          <c:invertIfNegative val="0"/>
          <c:dPt>
            <c:idx val="0"/>
            <c:invertIfNegative val="0"/>
            <c:bubble3D val="0"/>
            <c:spPr>
              <a:solidFill>
                <a:schemeClr val="accent1"/>
              </a:solidFill>
            </c:spPr>
            <c:extLst>
              <c:ext xmlns:c16="http://schemas.microsoft.com/office/drawing/2014/chart" uri="{C3380CC4-5D6E-409C-BE32-E72D297353CC}">
                <c16:uniqueId val="{00000001-EBAC-49A0-96AD-15F42DD6F4AF}"/>
              </c:ext>
            </c:extLst>
          </c:dPt>
          <c:dPt>
            <c:idx val="2"/>
            <c:invertIfNegative val="0"/>
            <c:bubble3D val="0"/>
            <c:spPr>
              <a:solidFill>
                <a:schemeClr val="accent3"/>
              </a:solidFill>
            </c:spPr>
            <c:extLst>
              <c:ext xmlns:c16="http://schemas.microsoft.com/office/drawing/2014/chart" uri="{C3380CC4-5D6E-409C-BE32-E72D297353CC}">
                <c16:uniqueId val="{00000003-EBAC-49A0-96AD-15F42DD6F4AF}"/>
              </c:ext>
            </c:extLst>
          </c:dPt>
          <c:dPt>
            <c:idx val="3"/>
            <c:invertIfNegative val="0"/>
            <c:bubble3D val="0"/>
            <c:spPr>
              <a:solidFill>
                <a:schemeClr val="accent4"/>
              </a:solidFill>
            </c:spPr>
            <c:extLst>
              <c:ext xmlns:c16="http://schemas.microsoft.com/office/drawing/2014/chart" uri="{C3380CC4-5D6E-409C-BE32-E72D297353CC}">
                <c16:uniqueId val="{00000005-EBAC-49A0-96AD-15F42DD6F4AF}"/>
              </c:ext>
            </c:extLst>
          </c:dPt>
          <c:dLbls>
            <c:dLbl>
              <c:idx val="0"/>
              <c:layout>
                <c:manualLayout>
                  <c:x val="1.1574074074074073E-2"/>
                  <c:y val="0.11944444444444445"/>
                </c:manualLayout>
              </c:layout>
              <c:tx>
                <c:rich>
                  <a:bodyPr/>
                  <a:lstStyle/>
                  <a:p>
                    <a:r>
                      <a:rPr lang="en-US" sz="1300"/>
                      <a:t>100%</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BAC-49A0-96AD-15F42DD6F4AF}"/>
                </c:ext>
              </c:extLst>
            </c:dLbl>
            <c:dLbl>
              <c:idx val="1"/>
              <c:layout>
                <c:manualLayout>
                  <c:x val="1.1574074074074073E-2"/>
                  <c:y val="0.12341269841269842"/>
                </c:manualLayout>
              </c:layout>
              <c:tx>
                <c:rich>
                  <a:bodyPr/>
                  <a:lstStyle/>
                  <a:p>
                    <a:r>
                      <a:rPr lang="en-US"/>
                      <a:t>100%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BAC-49A0-96AD-15F42DD6F4AF}"/>
                </c:ext>
              </c:extLst>
            </c:dLbl>
            <c:dLbl>
              <c:idx val="2"/>
              <c:layout>
                <c:manualLayout>
                  <c:x val="1.1574074074074073E-2"/>
                  <c:y val="0.12738095238095237"/>
                </c:manualLayout>
              </c:layout>
              <c:tx>
                <c:rich>
                  <a:bodyPr/>
                  <a:lstStyle/>
                  <a:p>
                    <a:r>
                      <a:rPr lang="en-US"/>
                      <a:t>100%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BAC-49A0-96AD-15F42DD6F4AF}"/>
                </c:ext>
              </c:extLst>
            </c:dLbl>
            <c:dLbl>
              <c:idx val="3"/>
              <c:layout>
                <c:manualLayout>
                  <c:x val="1.3888888888888888E-2"/>
                  <c:y val="0.11884920634920634"/>
                </c:manualLayout>
              </c:layout>
              <c:tx>
                <c:rich>
                  <a:bodyPr/>
                  <a:lstStyle/>
                  <a:p>
                    <a:r>
                      <a:rPr lang="en-US"/>
                      <a:t>100%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BAC-49A0-96AD-15F42DD6F4AF}"/>
                </c:ext>
              </c:extLst>
            </c:dLbl>
            <c:spPr>
              <a:noFill/>
              <a:ln>
                <a:noFill/>
              </a:ln>
              <a:effectLst/>
            </c:spPr>
            <c:txPr>
              <a:bodyPr/>
              <a:lstStyle/>
              <a:p>
                <a:pPr>
                  <a:defRPr sz="1300" b="1">
                    <a:solidFill>
                      <a:schemeClr val="bg1"/>
                    </a:solidFill>
                    <a:latin typeface="Arial" panose="020B0604020202020204" pitchFamily="34" charset="0"/>
                    <a:cs typeface="Arial" panose="020B06040202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1 квартал </c:v>
                </c:pt>
                <c:pt idx="1">
                  <c:v>2 квартал </c:v>
                </c:pt>
                <c:pt idx="2">
                  <c:v>3 квартал </c:v>
                </c:pt>
                <c:pt idx="3">
                  <c:v>4 квартал </c:v>
                </c:pt>
              </c:strCache>
            </c:strRef>
          </c:cat>
          <c:val>
            <c:numRef>
              <c:f>Лист1!$B$2:$B$5</c:f>
              <c:numCache>
                <c:formatCode>General</c:formatCode>
                <c:ptCount val="4"/>
                <c:pt idx="0">
                  <c:v>100</c:v>
                </c:pt>
                <c:pt idx="1">
                  <c:v>100</c:v>
                </c:pt>
                <c:pt idx="2">
                  <c:v>100</c:v>
                </c:pt>
                <c:pt idx="3">
                  <c:v>100</c:v>
                </c:pt>
              </c:numCache>
            </c:numRef>
          </c:val>
          <c:extLst>
            <c:ext xmlns:c16="http://schemas.microsoft.com/office/drawing/2014/chart" uri="{C3380CC4-5D6E-409C-BE32-E72D297353CC}">
              <c16:uniqueId val="{00000007-EBAC-49A0-96AD-15F42DD6F4AF}"/>
            </c:ext>
          </c:extLst>
        </c:ser>
        <c:dLbls>
          <c:showLegendKey val="0"/>
          <c:showVal val="0"/>
          <c:showCatName val="0"/>
          <c:showSerName val="0"/>
          <c:showPercent val="0"/>
          <c:showBubbleSize val="0"/>
        </c:dLbls>
        <c:gapWidth val="150"/>
        <c:shape val="box"/>
        <c:axId val="95475584"/>
        <c:axId val="95477120"/>
        <c:axId val="0"/>
      </c:bar3DChart>
      <c:catAx>
        <c:axId val="95475584"/>
        <c:scaling>
          <c:orientation val="minMax"/>
        </c:scaling>
        <c:delete val="0"/>
        <c:axPos val="b"/>
        <c:numFmt formatCode="General" sourceLinked="0"/>
        <c:majorTickMark val="out"/>
        <c:minorTickMark val="none"/>
        <c:tickLblPos val="nextTo"/>
        <c:crossAx val="95477120"/>
        <c:crossesAt val="0"/>
        <c:auto val="1"/>
        <c:lblAlgn val="ctr"/>
        <c:lblOffset val="100"/>
        <c:noMultiLvlLbl val="0"/>
      </c:catAx>
      <c:valAx>
        <c:axId val="95477120"/>
        <c:scaling>
          <c:orientation val="minMax"/>
          <c:max val="100"/>
          <c:min val="50"/>
        </c:scaling>
        <c:delete val="0"/>
        <c:axPos val="l"/>
        <c:majorGridlines/>
        <c:numFmt formatCode="General" sourceLinked="1"/>
        <c:majorTickMark val="out"/>
        <c:minorTickMark val="none"/>
        <c:tickLblPos val="nextTo"/>
        <c:crossAx val="95475584"/>
        <c:crosses val="autoZero"/>
        <c:crossBetween val="between"/>
        <c:majorUnit val="10"/>
        <c:minorUnit val="1"/>
      </c:valAx>
    </c:plotArea>
    <c:plotVisOnly val="1"/>
    <c:dispBlanksAs val="gap"/>
    <c:showDLblsOverMax val="0"/>
  </c:chart>
  <c:spPr>
    <a:ln>
      <a:solidFill>
        <a:schemeClr val="bg1"/>
      </a:solidFill>
    </a:ln>
  </c:spPr>
  <c:txPr>
    <a:bodyPr/>
    <a:lstStyle/>
    <a:p>
      <a:pPr>
        <a:defRPr>
          <a:solidFill>
            <a:schemeClr val="tx2"/>
          </a:solidFill>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t>Предоставлено</a:t>
            </a:r>
            <a:r>
              <a:rPr lang="ru-RU" sz="1400" baseline="0"/>
              <a:t> бюджетных кредитов в 2025 году</a:t>
            </a:r>
            <a:endParaRPr lang="ru-RU" sz="1400"/>
          </a:p>
        </c:rich>
      </c:tx>
      <c:overlay val="0"/>
    </c:title>
    <c:autoTitleDeleted val="0"/>
    <c:plotArea>
      <c:layout/>
      <c:doughnutChart>
        <c:varyColors val="1"/>
        <c:ser>
          <c:idx val="0"/>
          <c:order val="0"/>
          <c:tx>
            <c:strRef>
              <c:f>Лист1!$B$1</c:f>
              <c:strCache>
                <c:ptCount val="1"/>
                <c:pt idx="0">
                  <c:v>Столбец1</c:v>
                </c:pt>
              </c:strCache>
            </c:strRef>
          </c:tx>
          <c:explosion val="15"/>
          <c:dLbls>
            <c:dLbl>
              <c:idx val="1"/>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E57-4C0C-BEF7-D50416B003EA}"/>
                </c:ext>
              </c:extLst>
            </c:dLbl>
            <c:dLbl>
              <c:idx val="2"/>
              <c:tx>
                <c:rich>
                  <a:bodyPr/>
                  <a:lstStyle/>
                  <a:p>
                    <a:r>
                      <a:rPr lang="en-US"/>
                      <a:t>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E57-4C0C-BEF7-D50416B003EA}"/>
                </c:ext>
              </c:extLst>
            </c:dLbl>
            <c:dLbl>
              <c:idx val="3"/>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E57-4C0C-BEF7-D50416B003EA}"/>
                </c:ext>
              </c:extLst>
            </c:dLbl>
            <c:spPr>
              <a:noFill/>
              <a:ln>
                <a:noFill/>
              </a:ln>
              <a:effectLst/>
            </c:spPr>
            <c:txPr>
              <a:bodyPr/>
              <a:lstStyle/>
              <a:p>
                <a:pPr>
                  <a:defRPr sz="1600" b="1">
                    <a:solidFill>
                      <a:schemeClr val="bg1"/>
                    </a:solidFill>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I квартал  -  2 793 257 000,00</c:v>
                </c:pt>
                <c:pt idx="1">
                  <c:v>II квартал  -  0</c:v>
                </c:pt>
                <c:pt idx="2">
                  <c:v>III квартал - 414 714 000,00</c:v>
                </c:pt>
                <c:pt idx="3">
                  <c:v>IV квартал - 0</c:v>
                </c:pt>
              </c:strCache>
            </c:strRef>
          </c:cat>
          <c:val>
            <c:numRef>
              <c:f>Лист1!$B$2:$B$5</c:f>
              <c:numCache>
                <c:formatCode>General</c:formatCode>
                <c:ptCount val="4"/>
                <c:pt idx="0">
                  <c:v>4</c:v>
                </c:pt>
                <c:pt idx="1">
                  <c:v>1</c:v>
                </c:pt>
                <c:pt idx="2">
                  <c:v>2</c:v>
                </c:pt>
                <c:pt idx="3">
                  <c:v>1</c:v>
                </c:pt>
              </c:numCache>
            </c:numRef>
          </c:val>
          <c:extLst>
            <c:ext xmlns:c16="http://schemas.microsoft.com/office/drawing/2014/chart" uri="{C3380CC4-5D6E-409C-BE32-E72D297353CC}">
              <c16:uniqueId val="{00000003-5E57-4C0C-BEF7-D50416B003EA}"/>
            </c:ext>
          </c:extLst>
        </c:ser>
        <c:dLbls>
          <c:showLegendKey val="0"/>
          <c:showVal val="0"/>
          <c:showCatName val="0"/>
          <c:showSerName val="0"/>
          <c:showPercent val="0"/>
          <c:showBubbleSize val="0"/>
          <c:showLeaderLines val="1"/>
        </c:dLbls>
        <c:firstSliceAng val="0"/>
        <c:holeSize val="40"/>
      </c:doughnutChart>
    </c:plotArea>
    <c:legend>
      <c:legendPos val="r"/>
      <c:overlay val="0"/>
    </c:legend>
    <c:plotVisOnly val="1"/>
    <c:dispBlanksAs val="gap"/>
    <c:showDLblsOverMax val="0"/>
  </c:chart>
  <c:spPr>
    <a:ln>
      <a:solidFill>
        <a:sysClr val="window" lastClr="FFFFFF"/>
      </a:solidFill>
    </a:ln>
  </c:sp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2948199183435402E-2"/>
          <c:y val="6.0354643169603803E-2"/>
          <c:w val="0.50386865704286965"/>
          <c:h val="0.86377484064491938"/>
        </c:manualLayout>
      </c:layout>
      <c:doughnutChart>
        <c:varyColors val="1"/>
        <c:ser>
          <c:idx val="0"/>
          <c:order val="0"/>
          <c:spPr>
            <a:scene3d>
              <a:camera prst="orthographicFront"/>
              <a:lightRig rig="threePt" dir="t"/>
            </a:scene3d>
            <a:sp3d>
              <a:bevelT/>
            </a:sp3d>
          </c:spPr>
          <c:dPt>
            <c:idx val="0"/>
            <c:bubble3D val="0"/>
            <c:spPr>
              <a:solidFill>
                <a:schemeClr val="accent1"/>
              </a:solidFill>
              <a:ln w="19050">
                <a:solidFill>
                  <a:schemeClr val="lt1"/>
                </a:solidFill>
              </a:ln>
              <a:effectLst/>
              <a:scene3d>
                <a:camera prst="orthographicFront"/>
                <a:lightRig rig="threePt" dir="t"/>
              </a:scene3d>
              <a:sp3d>
                <a:bevelT/>
              </a:sp3d>
            </c:spPr>
            <c:extLst>
              <c:ext xmlns:c16="http://schemas.microsoft.com/office/drawing/2014/chart" uri="{C3380CC4-5D6E-409C-BE32-E72D297353CC}">
                <c16:uniqueId val="{00000001-C48F-4CFE-9C58-FF65509DA77D}"/>
              </c:ext>
            </c:extLst>
          </c:dPt>
          <c:dPt>
            <c:idx val="1"/>
            <c:bubble3D val="0"/>
            <c:spPr>
              <a:solidFill>
                <a:schemeClr val="accent2"/>
              </a:solidFill>
              <a:ln w="19050">
                <a:solidFill>
                  <a:schemeClr val="lt1"/>
                </a:solidFill>
              </a:ln>
              <a:effectLst/>
              <a:scene3d>
                <a:camera prst="orthographicFront"/>
                <a:lightRig rig="threePt" dir="t"/>
              </a:scene3d>
              <a:sp3d>
                <a:bevelT/>
              </a:sp3d>
            </c:spPr>
            <c:extLst>
              <c:ext xmlns:c16="http://schemas.microsoft.com/office/drawing/2014/chart" uri="{C3380CC4-5D6E-409C-BE32-E72D297353CC}">
                <c16:uniqueId val="{00000003-C48F-4CFE-9C58-FF65509DA77D}"/>
              </c:ext>
            </c:extLst>
          </c:dPt>
          <c:dPt>
            <c:idx val="2"/>
            <c:bubble3D val="0"/>
            <c:spPr>
              <a:solidFill>
                <a:schemeClr val="accent3"/>
              </a:solidFill>
              <a:ln w="19050">
                <a:solidFill>
                  <a:schemeClr val="lt1"/>
                </a:solidFill>
              </a:ln>
              <a:effectLst/>
              <a:scene3d>
                <a:camera prst="orthographicFront"/>
                <a:lightRig rig="threePt" dir="t"/>
              </a:scene3d>
              <a:sp3d>
                <a:bevelT/>
              </a:sp3d>
            </c:spPr>
            <c:extLst>
              <c:ext xmlns:c16="http://schemas.microsoft.com/office/drawing/2014/chart" uri="{C3380CC4-5D6E-409C-BE32-E72D297353CC}">
                <c16:uniqueId val="{00000005-C48F-4CFE-9C58-FF65509DA77D}"/>
              </c:ext>
            </c:extLst>
          </c:dPt>
          <c:dPt>
            <c:idx val="3"/>
            <c:bubble3D val="0"/>
            <c:spPr>
              <a:solidFill>
                <a:schemeClr val="accent4"/>
              </a:solidFill>
              <a:ln w="19050">
                <a:solidFill>
                  <a:schemeClr val="lt1"/>
                </a:solidFill>
              </a:ln>
              <a:effectLst/>
              <a:scene3d>
                <a:camera prst="orthographicFront"/>
                <a:lightRig rig="threePt" dir="t"/>
              </a:scene3d>
              <a:sp3d>
                <a:bevelT/>
              </a:sp3d>
            </c:spPr>
            <c:extLst>
              <c:ext xmlns:c16="http://schemas.microsoft.com/office/drawing/2014/chart" uri="{C3380CC4-5D6E-409C-BE32-E72D297353CC}">
                <c16:uniqueId val="{00000007-C48F-4CFE-9C58-FF65509DA77D}"/>
              </c:ext>
            </c:extLst>
          </c:dPt>
          <c:dPt>
            <c:idx val="4"/>
            <c:bubble3D val="0"/>
            <c:spPr>
              <a:solidFill>
                <a:schemeClr val="accent5"/>
              </a:solidFill>
              <a:ln w="19050">
                <a:solidFill>
                  <a:schemeClr val="lt1"/>
                </a:solidFill>
              </a:ln>
              <a:effectLst/>
              <a:scene3d>
                <a:camera prst="orthographicFront"/>
                <a:lightRig rig="threePt" dir="t"/>
              </a:scene3d>
              <a:sp3d>
                <a:bevelT/>
              </a:sp3d>
            </c:spPr>
            <c:extLst>
              <c:ext xmlns:c16="http://schemas.microsoft.com/office/drawing/2014/chart" uri="{C3380CC4-5D6E-409C-BE32-E72D297353CC}">
                <c16:uniqueId val="{00000009-C48F-4CFE-9C58-FF65509DA77D}"/>
              </c:ext>
            </c:extLst>
          </c:dPt>
          <c:dPt>
            <c:idx val="5"/>
            <c:bubble3D val="0"/>
            <c:spPr>
              <a:solidFill>
                <a:schemeClr val="accent6"/>
              </a:solidFill>
              <a:ln w="19050">
                <a:solidFill>
                  <a:schemeClr val="lt1"/>
                </a:solidFill>
              </a:ln>
              <a:effectLst/>
              <a:scene3d>
                <a:camera prst="orthographicFront"/>
                <a:lightRig rig="threePt" dir="t"/>
              </a:scene3d>
              <a:sp3d>
                <a:bevelT/>
              </a:sp3d>
            </c:spPr>
            <c:extLst>
              <c:ext xmlns:c16="http://schemas.microsoft.com/office/drawing/2014/chart" uri="{C3380CC4-5D6E-409C-BE32-E72D297353CC}">
                <c16:uniqueId val="{0000000B-C48F-4CFE-9C58-FF65509DA77D}"/>
              </c:ext>
            </c:extLst>
          </c:dPt>
          <c:dPt>
            <c:idx val="6"/>
            <c:bubble3D val="0"/>
            <c:spPr>
              <a:solidFill>
                <a:schemeClr val="accent1">
                  <a:lumMod val="60000"/>
                </a:schemeClr>
              </a:solidFill>
              <a:ln w="19050">
                <a:solidFill>
                  <a:schemeClr val="lt1"/>
                </a:solidFill>
              </a:ln>
              <a:effectLst/>
              <a:scene3d>
                <a:camera prst="orthographicFront"/>
                <a:lightRig rig="threePt" dir="t"/>
              </a:scene3d>
              <a:sp3d>
                <a:bevelT/>
              </a:sp3d>
            </c:spPr>
            <c:extLst>
              <c:ext xmlns:c16="http://schemas.microsoft.com/office/drawing/2014/chart" uri="{C3380CC4-5D6E-409C-BE32-E72D297353CC}">
                <c16:uniqueId val="{0000000D-C48F-4CFE-9C58-FF65509DA77D}"/>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ln>
                      <a:noFill/>
                    </a:ln>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Лист1!$A$2:$A$8</c:f>
              <c:strCache>
                <c:ptCount val="7"/>
                <c:pt idx="0">
                  <c:v>ч. 3 ст. 7.30.1 КоАП – 1</c:v>
                </c:pt>
                <c:pt idx="1">
                  <c:v>ст. 15.14 КоАП – 2</c:v>
                </c:pt>
                <c:pt idx="2">
                  <c:v>ч. 3 ст. 15.15.3 КоАП – 1</c:v>
                </c:pt>
                <c:pt idx="3">
                  <c:v>ч. 2 ст. 15.15.7 КоАП – 1</c:v>
                </c:pt>
                <c:pt idx="4">
                  <c:v>ч. 3 ст. 15.15.7 КоАП – 4</c:v>
                </c:pt>
                <c:pt idx="5">
                  <c:v>ч. 20 ст. 19.5 КоАП – 2</c:v>
                </c:pt>
                <c:pt idx="6">
                  <c:v>ст. 17.7 КоАП – 3</c:v>
                </c:pt>
              </c:strCache>
            </c:strRef>
          </c:cat>
          <c:val>
            <c:numRef>
              <c:f>Лист1!$B$2:$B$8</c:f>
              <c:numCache>
                <c:formatCode>General</c:formatCode>
                <c:ptCount val="7"/>
                <c:pt idx="0">
                  <c:v>1</c:v>
                </c:pt>
                <c:pt idx="1">
                  <c:v>2</c:v>
                </c:pt>
                <c:pt idx="2">
                  <c:v>1</c:v>
                </c:pt>
                <c:pt idx="3">
                  <c:v>1</c:v>
                </c:pt>
                <c:pt idx="4">
                  <c:v>4</c:v>
                </c:pt>
                <c:pt idx="5">
                  <c:v>2</c:v>
                </c:pt>
                <c:pt idx="6">
                  <c:v>3</c:v>
                </c:pt>
              </c:numCache>
            </c:numRef>
          </c:val>
          <c:extLst>
            <c:ext xmlns:c16="http://schemas.microsoft.com/office/drawing/2014/chart" uri="{C3380CC4-5D6E-409C-BE32-E72D297353CC}">
              <c16:uniqueId val="{0000000E-C48F-4CFE-9C58-FF65509DA77D}"/>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63902413240011668"/>
          <c:y val="0.15469066366704165"/>
          <c:w val="0.30542031204432779"/>
          <c:h val="0.6790707411573553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798" b="1" i="0" u="none" strike="noStrike" baseline="0">
                <a:solidFill>
                  <a:srgbClr val="000000"/>
                </a:solidFill>
                <a:latin typeface="Calibri"/>
                <a:ea typeface="Calibri"/>
                <a:cs typeface="Calibri"/>
              </a:defRPr>
            </a:pPr>
            <a:r>
              <a:rPr lang="ru-RU"/>
              <a:t>Количество отчетов, представленных в 2025 году</a:t>
            </a:r>
          </a:p>
        </c:rich>
      </c:tx>
      <c:overlay val="0"/>
    </c:title>
    <c:autoTitleDeleted val="0"/>
    <c:view3D>
      <c:rotX val="30"/>
      <c:rotY val="0"/>
      <c:rAngAx val="0"/>
      <c:perspective val="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Pt>
            <c:idx val="0"/>
            <c:bubble3D val="0"/>
            <c:spPr>
              <a:solidFill>
                <a:srgbClr val="00B0F0"/>
              </a:solidFill>
              <a:ln>
                <a:noFill/>
              </a:ln>
            </c:spPr>
            <c:extLst>
              <c:ext xmlns:c16="http://schemas.microsoft.com/office/drawing/2014/chart" uri="{C3380CC4-5D6E-409C-BE32-E72D297353CC}">
                <c16:uniqueId val="{00000000-64AF-408A-9D41-C539818E2E32}"/>
              </c:ext>
            </c:extLst>
          </c:dPt>
          <c:dPt>
            <c:idx val="1"/>
            <c:bubble3D val="0"/>
            <c:spPr>
              <a:solidFill>
                <a:srgbClr val="FF5050"/>
              </a:solidFill>
            </c:spPr>
            <c:extLst>
              <c:ext xmlns:c16="http://schemas.microsoft.com/office/drawing/2014/chart" uri="{C3380CC4-5D6E-409C-BE32-E72D297353CC}">
                <c16:uniqueId val="{00000001-64AF-408A-9D41-C539818E2E32}"/>
              </c:ext>
            </c:extLst>
          </c:dPt>
          <c:dPt>
            <c:idx val="2"/>
            <c:bubble3D val="0"/>
            <c:spPr>
              <a:solidFill>
                <a:srgbClr val="00B050"/>
              </a:solidFill>
            </c:spPr>
            <c:extLst>
              <c:ext xmlns:c16="http://schemas.microsoft.com/office/drawing/2014/chart" uri="{C3380CC4-5D6E-409C-BE32-E72D297353CC}">
                <c16:uniqueId val="{00000002-64AF-408A-9D41-C539818E2E32}"/>
              </c:ext>
            </c:extLst>
          </c:dPt>
          <c:dLbls>
            <c:dLbl>
              <c:idx val="0"/>
              <c:layout>
                <c:manualLayout>
                  <c:x val="2.4914885639295087E-2"/>
                  <c:y val="-3.43773458337992E-2"/>
                </c:manualLayout>
              </c:layout>
              <c:tx>
                <c:rich>
                  <a:bodyPr/>
                  <a:lstStyle/>
                  <a:p>
                    <a:pPr>
                      <a:defRPr sz="998" b="0" i="0" u="none" strike="noStrike" baseline="0">
                        <a:solidFill>
                          <a:srgbClr val="000000"/>
                        </a:solidFill>
                        <a:latin typeface="Calibri"/>
                        <a:ea typeface="Calibri"/>
                        <a:cs typeface="Calibri"/>
                      </a:defRPr>
                    </a:pPr>
                    <a:r>
                      <a:rPr lang="ru-RU" sz="999" b="1" i="0" u="none" strike="noStrike" baseline="0">
                        <a:solidFill>
                          <a:srgbClr val="000000"/>
                        </a:solidFill>
                        <a:latin typeface="Calibri"/>
                        <a:cs typeface="Calibri"/>
                      </a:rPr>
                      <a:t>МОУ ФК</a:t>
                    </a:r>
                    <a:endParaRPr lang="ru-RU" sz="1000" b="0" i="0" u="none" strike="noStrike" baseline="0">
                      <a:solidFill>
                        <a:srgbClr val="000000"/>
                      </a:solidFill>
                      <a:latin typeface="Calibri"/>
                      <a:cs typeface="Calibri"/>
                    </a:endParaRPr>
                  </a:p>
                  <a:p>
                    <a:pPr>
                      <a:defRPr sz="998" b="0" i="0" u="none" strike="noStrike" baseline="0">
                        <a:solidFill>
                          <a:srgbClr val="000000"/>
                        </a:solidFill>
                        <a:latin typeface="Calibri"/>
                        <a:ea typeface="Calibri"/>
                        <a:cs typeface="Calibri"/>
                      </a:defRPr>
                    </a:pPr>
                    <a:r>
                      <a:rPr lang="ru-RU" sz="999" b="0" i="1" u="none" strike="noStrike" baseline="0">
                        <a:solidFill>
                          <a:srgbClr val="000000"/>
                        </a:solidFill>
                        <a:latin typeface="Calibri"/>
                        <a:cs typeface="Calibri"/>
                      </a:rPr>
                      <a:t>1085 (12%)</a:t>
                    </a:r>
                  </a:p>
                </c:rich>
              </c:tx>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4AF-408A-9D41-C539818E2E32}"/>
                </c:ext>
              </c:extLst>
            </c:dLbl>
            <c:dLbl>
              <c:idx val="1"/>
              <c:layout>
                <c:manualLayout>
                  <c:x val="-0.13796704747166719"/>
                  <c:y val="-0.16050980392156863"/>
                </c:manualLayout>
              </c:layout>
              <c:tx>
                <c:rich>
                  <a:bodyPr/>
                  <a:lstStyle/>
                  <a:p>
                    <a:pPr>
                      <a:defRPr sz="998" b="0" i="0" u="none" strike="noStrike" baseline="0">
                        <a:solidFill>
                          <a:srgbClr val="000000"/>
                        </a:solidFill>
                        <a:latin typeface="Calibri"/>
                        <a:ea typeface="Calibri"/>
                        <a:cs typeface="Calibri"/>
                      </a:defRPr>
                    </a:pPr>
                    <a:r>
                      <a:rPr lang="ru-RU" sz="999" b="1" i="0" u="none" strike="noStrike" baseline="0">
                        <a:solidFill>
                          <a:srgbClr val="000000"/>
                        </a:solidFill>
                        <a:latin typeface="Calibri"/>
                        <a:cs typeface="Calibri"/>
                      </a:rPr>
                      <a:t>Финансовые органы, органы управления ТГВФ</a:t>
                    </a:r>
                    <a:endParaRPr lang="ru-RU" sz="1000" b="0" i="0" u="none" strike="noStrike" baseline="0">
                      <a:solidFill>
                        <a:srgbClr val="000000"/>
                      </a:solidFill>
                      <a:latin typeface="Calibri"/>
                      <a:cs typeface="Calibri"/>
                    </a:endParaRPr>
                  </a:p>
                  <a:p>
                    <a:pPr>
                      <a:defRPr sz="998" b="0" i="0" u="none" strike="noStrike" baseline="0">
                        <a:solidFill>
                          <a:srgbClr val="000000"/>
                        </a:solidFill>
                        <a:latin typeface="Calibri"/>
                        <a:ea typeface="Calibri"/>
                        <a:cs typeface="Calibri"/>
                      </a:defRPr>
                    </a:pPr>
                    <a:r>
                      <a:rPr lang="ru-RU" sz="999" b="0" i="1" u="none" strike="noStrike" baseline="0">
                        <a:solidFill>
                          <a:srgbClr val="000000"/>
                        </a:solidFill>
                        <a:latin typeface="Calibri"/>
                        <a:cs typeface="Calibri"/>
                      </a:rPr>
                      <a:t>7682 (83%)</a:t>
                    </a:r>
                  </a:p>
                </c:rich>
              </c:tx>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4AF-408A-9D41-C539818E2E32}"/>
                </c:ext>
              </c:extLst>
            </c:dLbl>
            <c:dLbl>
              <c:idx val="2"/>
              <c:layout>
                <c:manualLayout>
                  <c:x val="-6.4194309044702802E-2"/>
                  <c:y val="-2.1161883162170648E-2"/>
                </c:manualLayout>
              </c:layout>
              <c:tx>
                <c:rich>
                  <a:bodyPr/>
                  <a:lstStyle/>
                  <a:p>
                    <a:pPr>
                      <a:defRPr sz="998" b="0" i="0" u="none" strike="noStrike" baseline="0">
                        <a:solidFill>
                          <a:srgbClr val="000000"/>
                        </a:solidFill>
                        <a:latin typeface="Calibri"/>
                        <a:ea typeface="Calibri"/>
                        <a:cs typeface="Calibri"/>
                      </a:defRPr>
                    </a:pPr>
                    <a:r>
                      <a:rPr lang="ru-RU" sz="999" b="1" i="0" u="none" strike="noStrike" baseline="0">
                        <a:solidFill>
                          <a:srgbClr val="000000"/>
                        </a:solidFill>
                        <a:latin typeface="Calibri"/>
                        <a:cs typeface="Calibri"/>
                      </a:rPr>
                      <a:t>ПБС</a:t>
                    </a:r>
                    <a:endParaRPr lang="ru-RU" sz="1000" b="0" i="0" u="none" strike="noStrike" baseline="0">
                      <a:solidFill>
                        <a:srgbClr val="000000"/>
                      </a:solidFill>
                      <a:latin typeface="Calibri"/>
                      <a:cs typeface="Calibri"/>
                    </a:endParaRPr>
                  </a:p>
                  <a:p>
                    <a:pPr>
                      <a:defRPr sz="998" b="0" i="0" u="none" strike="noStrike" baseline="0">
                        <a:solidFill>
                          <a:srgbClr val="000000"/>
                        </a:solidFill>
                        <a:latin typeface="Calibri"/>
                        <a:ea typeface="Calibri"/>
                        <a:cs typeface="Calibri"/>
                      </a:defRPr>
                    </a:pPr>
                    <a:r>
                      <a:rPr lang="ru-RU" sz="999" b="0" i="1" u="none" strike="noStrike" baseline="0">
                        <a:solidFill>
                          <a:srgbClr val="000000"/>
                        </a:solidFill>
                        <a:latin typeface="Calibri"/>
                        <a:cs typeface="Calibri"/>
                      </a:rPr>
                      <a:t>421 (5%)</a:t>
                    </a:r>
                  </a:p>
                </c:rich>
              </c:tx>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4AF-408A-9D41-C539818E2E32}"/>
                </c:ext>
              </c:extLst>
            </c:dLbl>
            <c:spPr>
              <a:noFill/>
              <a:ln w="25372">
                <a:noFill/>
              </a:ln>
            </c:spPr>
            <c:txPr>
              <a:bodyPr wrap="square" lIns="38100" tIns="19050" rIns="38100" bIns="19050" anchor="ctr">
                <a:spAutoFit/>
              </a:bodyPr>
              <a:lstStyle/>
              <a:p>
                <a:pPr>
                  <a:defRPr sz="999" b="0" i="0" u="none" strike="noStrike" baseline="0">
                    <a:solidFill>
                      <a:srgbClr val="000000"/>
                    </a:solidFill>
                    <a:latin typeface="Calibri"/>
                    <a:ea typeface="Calibri"/>
                    <a:cs typeface="Calibri"/>
                  </a:defRPr>
                </a:pPr>
                <a:endParaRPr lang="ru-RU"/>
              </a:p>
            </c:txPr>
            <c:showLegendKey val="0"/>
            <c:showVal val="0"/>
            <c:showCatName val="1"/>
            <c:showSerName val="0"/>
            <c:showPercent val="1"/>
            <c:showBubbleSize val="0"/>
            <c:showLeaderLines val="1"/>
            <c:extLst>
              <c:ext xmlns:c15="http://schemas.microsoft.com/office/drawing/2012/chart" uri="{CE6537A1-D6FC-4f65-9D91-7224C49458BB}"/>
            </c:extLst>
          </c:dLbls>
          <c:cat>
            <c:strRef>
              <c:f>Лист1!$A$2:$A$4</c:f>
              <c:strCache>
                <c:ptCount val="3"/>
                <c:pt idx="0">
                  <c:v>МОУ ФК</c:v>
                </c:pt>
                <c:pt idx="1">
                  <c:v>Финансовые органы, органы управления ТГВФ</c:v>
                </c:pt>
                <c:pt idx="2">
                  <c:v>ПБС</c:v>
                </c:pt>
              </c:strCache>
            </c:strRef>
          </c:cat>
          <c:val>
            <c:numRef>
              <c:f>Лист1!$B$2:$B$4</c:f>
              <c:numCache>
                <c:formatCode>\О\с\н\о\в\н\о\й</c:formatCode>
                <c:ptCount val="3"/>
                <c:pt idx="0">
                  <c:v>1097</c:v>
                </c:pt>
                <c:pt idx="1">
                  <c:v>7682</c:v>
                </c:pt>
                <c:pt idx="2">
                  <c:v>421</c:v>
                </c:pt>
              </c:numCache>
            </c:numRef>
          </c:val>
          <c:extLst>
            <c:ext xmlns:c16="http://schemas.microsoft.com/office/drawing/2014/chart" uri="{C3380CC4-5D6E-409C-BE32-E72D297353CC}">
              <c16:uniqueId val="{00000003-64AF-408A-9D41-C539818E2E32}"/>
            </c:ext>
          </c:extLst>
        </c:ser>
        <c:dLbls>
          <c:showLegendKey val="0"/>
          <c:showVal val="0"/>
          <c:showCatName val="0"/>
          <c:showSerName val="0"/>
          <c:showPercent val="0"/>
          <c:showBubbleSize val="0"/>
          <c:showLeaderLines val="1"/>
        </c:dLbls>
      </c:pie3DChart>
      <c:spPr>
        <a:noFill/>
        <a:ln w="25372">
          <a:noFill/>
        </a:ln>
      </c:spPr>
    </c:plotArea>
    <c:plotVisOnly val="1"/>
    <c:dispBlanksAs val="zero"/>
    <c:showDLblsOverMax val="0"/>
  </c:chart>
  <c:txPr>
    <a:bodyPr/>
    <a:lstStyle/>
    <a:p>
      <a:pPr>
        <a:defRPr sz="999" b="0" i="0" u="none" strike="noStrike" baseline="0">
          <a:solidFill>
            <a:srgbClr val="000000"/>
          </a:solidFill>
          <a:latin typeface="Calibri"/>
          <a:ea typeface="Calibri"/>
          <a:cs typeface="Calibri"/>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400">
              <a:latin typeface="Times New Roman" pitchFamily="18" charset="0"/>
              <a:cs typeface="Times New Roman" pitchFamily="18" charset="0"/>
            </a:defRPr>
          </a:pPr>
          <a:endParaRPr lang="ru-RU"/>
        </a:p>
      </c:txPr>
    </c:title>
    <c:autoTitleDeleted val="0"/>
    <c:plotArea>
      <c:layout>
        <c:manualLayout>
          <c:layoutTarget val="inner"/>
          <c:xMode val="edge"/>
          <c:yMode val="edge"/>
          <c:x val="0"/>
          <c:y val="0.26874984376952876"/>
          <c:w val="0.6106106106106105"/>
          <c:h val="0.60515873015873012"/>
        </c:manualLayout>
      </c:layout>
      <c:pieChart>
        <c:varyColors val="1"/>
        <c:ser>
          <c:idx val="0"/>
          <c:order val="0"/>
          <c:tx>
            <c:strRef>
              <c:f>Лист1!$B$1</c:f>
              <c:strCache>
                <c:ptCount val="1"/>
                <c:pt idx="0">
                  <c:v>Состав входящей корреспонденции</c:v>
                </c:pt>
              </c:strCache>
            </c:strRef>
          </c:tx>
          <c:explosion val="25"/>
          <c:dLbls>
            <c:dLbl>
              <c:idx val="0"/>
              <c:layout>
                <c:manualLayout>
                  <c:x val="-0.15896904778794543"/>
                  <c:y val="-0.1575909261342332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6A0-463C-A3C2-F111A02E30AD}"/>
                </c:ext>
              </c:extLst>
            </c:dLbl>
            <c:dLbl>
              <c:idx val="1"/>
              <c:layout>
                <c:manualLayout>
                  <c:x val="8.7222655726592754E-2"/>
                  <c:y val="0.105913486477907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6A0-463C-A3C2-F111A02E30AD}"/>
                </c:ext>
              </c:extLst>
            </c:dLbl>
            <c:dLbl>
              <c:idx val="2"/>
              <c:layout>
                <c:manualLayout>
                  <c:x val="0.13466758096679349"/>
                  <c:y val="4.8062742157230345E-2"/>
                </c:manualLayout>
              </c:layout>
              <c:spPr/>
              <c:txPr>
                <a:bodyPr/>
                <a:lstStyle/>
                <a:p>
                  <a:pPr>
                    <a:defRPr sz="1300" b="1">
                      <a:solidFill>
                        <a:sysClr val="windowText" lastClr="000000"/>
                      </a:solidFill>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6A0-463C-A3C2-F111A02E30AD}"/>
                </c:ext>
              </c:extLst>
            </c:dLbl>
            <c:spPr>
              <a:noFill/>
              <a:ln>
                <a:noFill/>
              </a:ln>
              <a:effectLst/>
            </c:spPr>
            <c:txPr>
              <a:bodyPr/>
              <a:lstStyle/>
              <a:p>
                <a:pPr>
                  <a:defRPr sz="1300" b="1">
                    <a:solidFill>
                      <a:schemeClr val="bg1"/>
                    </a:solidFill>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Письма, указания      88,6 %</c:v>
                </c:pt>
                <c:pt idx="1">
                  <c:v>Исполнительные листы 10,4 %</c:v>
                </c:pt>
                <c:pt idx="2">
                  <c:v>Обращения граждан                  1,0 %</c:v>
                </c:pt>
              </c:strCache>
            </c:strRef>
          </c:cat>
          <c:val>
            <c:numRef>
              <c:f>Лист1!$B$2:$B$4</c:f>
              <c:numCache>
                <c:formatCode>General</c:formatCode>
                <c:ptCount val="3"/>
                <c:pt idx="0">
                  <c:v>11276</c:v>
                </c:pt>
                <c:pt idx="1">
                  <c:v>1342</c:v>
                </c:pt>
                <c:pt idx="2">
                  <c:v>103</c:v>
                </c:pt>
              </c:numCache>
            </c:numRef>
          </c:val>
          <c:extLst>
            <c:ext xmlns:c16="http://schemas.microsoft.com/office/drawing/2014/chart" uri="{C3380CC4-5D6E-409C-BE32-E72D297353CC}">
              <c16:uniqueId val="{00000003-56A0-463C-A3C2-F111A02E30AD}"/>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9859859859859865"/>
          <c:y val="0.35357892763404575"/>
          <c:w val="0.37737737737737737"/>
          <c:h val="0.50296119235095615"/>
        </c:manualLayout>
      </c:layout>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400">
              <a:latin typeface="Times New Roman" pitchFamily="18" charset="0"/>
              <a:cs typeface="Times New Roman" pitchFamily="18" charset="0"/>
            </a:defRPr>
          </a:pPr>
          <a:endParaRPr lang="ru-RU"/>
        </a:p>
      </c:txPr>
    </c:title>
    <c:autoTitleDeleted val="0"/>
    <c:plotArea>
      <c:layout>
        <c:manualLayout>
          <c:layoutTarget val="inner"/>
          <c:xMode val="edge"/>
          <c:yMode val="edge"/>
          <c:x val="1.5788434608939195E-2"/>
          <c:y val="0.3136164229471316"/>
          <c:w val="0.58644261304071688"/>
          <c:h val="0.59866016747906514"/>
        </c:manualLayout>
      </c:layout>
      <c:pieChart>
        <c:varyColors val="1"/>
        <c:ser>
          <c:idx val="0"/>
          <c:order val="0"/>
          <c:tx>
            <c:strRef>
              <c:f>Лист1!$B$1</c:f>
              <c:strCache>
                <c:ptCount val="1"/>
                <c:pt idx="0">
                  <c:v>Способ получения входящей корреспонденции</c:v>
                </c:pt>
              </c:strCache>
            </c:strRef>
          </c:tx>
          <c:explosion val="25"/>
          <c:dLbls>
            <c:dLbl>
              <c:idx val="1"/>
              <c:layout>
                <c:manualLayout>
                  <c:x val="-4.8371708638461047E-2"/>
                  <c:y val="-0.1142497812773403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CCB-401A-A4AF-6691A1D5B8F2}"/>
                </c:ext>
              </c:extLst>
            </c:dLbl>
            <c:dLbl>
              <c:idx val="2"/>
              <c:layout>
                <c:manualLayout>
                  <c:x val="7.329798060956666E-2"/>
                  <c:y val="-5.79905636795400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CCB-401A-A4AF-6691A1D5B8F2}"/>
                </c:ext>
              </c:extLst>
            </c:dLbl>
            <c:dLbl>
              <c:idx val="3"/>
              <c:layout>
                <c:manualLayout>
                  <c:x val="0.11547454527367752"/>
                  <c:y val="0.1057124109486314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CCB-401A-A4AF-6691A1D5B8F2}"/>
                </c:ext>
              </c:extLst>
            </c:dLbl>
            <c:spPr>
              <a:noFill/>
              <a:ln>
                <a:noFill/>
              </a:ln>
              <a:effectLst/>
            </c:spPr>
            <c:txPr>
              <a:bodyPr/>
              <a:lstStyle/>
              <a:p>
                <a:pPr>
                  <a:defRPr sz="1200" b="1">
                    <a:solidFill>
                      <a:schemeClr val="bg1"/>
                    </a:solidFill>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АСД Ландокс       39,2 %</c:v>
                </c:pt>
                <c:pt idx="1">
                  <c:v>Почта России            15,7 %</c:v>
                </c:pt>
                <c:pt idx="2">
                  <c:v>Электронная     почта                 29,6 %</c:v>
                </c:pt>
                <c:pt idx="3">
                  <c:v>Прочие способы доставки 15,5%</c:v>
                </c:pt>
              </c:strCache>
            </c:strRef>
          </c:cat>
          <c:val>
            <c:numRef>
              <c:f>Лист1!$B$2:$B$5</c:f>
              <c:numCache>
                <c:formatCode>General</c:formatCode>
                <c:ptCount val="4"/>
                <c:pt idx="0">
                  <c:v>4984</c:v>
                </c:pt>
                <c:pt idx="1">
                  <c:v>1993</c:v>
                </c:pt>
                <c:pt idx="2">
                  <c:v>3769</c:v>
                </c:pt>
                <c:pt idx="3">
                  <c:v>1975</c:v>
                </c:pt>
              </c:numCache>
            </c:numRef>
          </c:val>
          <c:extLst>
            <c:ext xmlns:c16="http://schemas.microsoft.com/office/drawing/2014/chart" uri="{C3380CC4-5D6E-409C-BE32-E72D297353CC}">
              <c16:uniqueId val="{00000003-ACCB-401A-A4AF-6691A1D5B8F2}"/>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sz="1400">
              <a:latin typeface="Times New Roman" pitchFamily="18" charset="0"/>
              <a:cs typeface="Times New Roman" pitchFamily="18" charset="0"/>
            </a:defRPr>
          </a:pPr>
          <a:endParaRPr lang="ru-RU"/>
        </a:p>
      </c:txPr>
    </c:title>
    <c:autoTitleDeleted val="0"/>
    <c:plotArea>
      <c:layout>
        <c:manualLayout>
          <c:layoutTarget val="inner"/>
          <c:xMode val="edge"/>
          <c:yMode val="edge"/>
          <c:x val="0"/>
          <c:y val="0.26874984376952876"/>
          <c:w val="0.6106106106106105"/>
          <c:h val="0.60515873015873012"/>
        </c:manualLayout>
      </c:layout>
      <c:pieChart>
        <c:varyColors val="1"/>
        <c:ser>
          <c:idx val="0"/>
          <c:order val="0"/>
          <c:tx>
            <c:strRef>
              <c:f>Лист1!$B$1</c:f>
              <c:strCache>
                <c:ptCount val="1"/>
                <c:pt idx="0">
                  <c:v>Состав исходящей корреспонденции</c:v>
                </c:pt>
              </c:strCache>
            </c:strRef>
          </c:tx>
          <c:explosion val="25"/>
          <c:dLbls>
            <c:dLbl>
              <c:idx val="0"/>
              <c:layout>
                <c:manualLayout>
                  <c:x val="-0.19500539909988726"/>
                  <c:y val="-0.1300592293219984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4BF-4B80-95B2-209B49BC5768}"/>
                </c:ext>
              </c:extLst>
            </c:dLbl>
            <c:dLbl>
              <c:idx val="1"/>
              <c:layout>
                <c:manualLayout>
                  <c:x val="8.722265572659274E-2"/>
                  <c:y val="0.1216460331839050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4BF-4B80-95B2-209B49BC5768}"/>
                </c:ext>
              </c:extLst>
            </c:dLbl>
            <c:dLbl>
              <c:idx val="2"/>
              <c:layout>
                <c:manualLayout>
                  <c:x val="0.13466758096679349"/>
                  <c:y val="4.8062742157230345E-2"/>
                </c:manualLayout>
              </c:layout>
              <c:spPr/>
              <c:txPr>
                <a:bodyPr/>
                <a:lstStyle/>
                <a:p>
                  <a:pPr>
                    <a:defRPr sz="1400" b="1">
                      <a:solidFill>
                        <a:sysClr val="windowText" lastClr="000000"/>
                      </a:solidFill>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4BF-4B80-95B2-209B49BC5768}"/>
                </c:ext>
              </c:extLst>
            </c:dLbl>
            <c:spPr>
              <a:noFill/>
              <a:ln>
                <a:noFill/>
              </a:ln>
              <a:effectLst/>
            </c:spPr>
            <c:txPr>
              <a:bodyPr/>
              <a:lstStyle/>
              <a:p>
                <a:pPr>
                  <a:defRPr sz="1400" b="1">
                    <a:solidFill>
                      <a:schemeClr val="bg1"/>
                    </a:solidFill>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Письма, ответы     на указания           77,4 %</c:v>
                </c:pt>
                <c:pt idx="1">
                  <c:v>Исполнительные листы                        21,0 %</c:v>
                </c:pt>
                <c:pt idx="2">
                  <c:v>Ответы на обращения граждан                1,6 %</c:v>
                </c:pt>
              </c:strCache>
            </c:strRef>
          </c:cat>
          <c:val>
            <c:numRef>
              <c:f>Лист1!$B$2:$B$4</c:f>
              <c:numCache>
                <c:formatCode>General</c:formatCode>
                <c:ptCount val="3"/>
                <c:pt idx="0">
                  <c:v>5008</c:v>
                </c:pt>
                <c:pt idx="1">
                  <c:v>1360</c:v>
                </c:pt>
                <c:pt idx="2">
                  <c:v>101</c:v>
                </c:pt>
              </c:numCache>
            </c:numRef>
          </c:val>
          <c:extLst>
            <c:ext xmlns:c16="http://schemas.microsoft.com/office/drawing/2014/chart" uri="{C3380CC4-5D6E-409C-BE32-E72D297353CC}">
              <c16:uniqueId val="{00000003-E4BF-4B80-95B2-209B49BC5768}"/>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9859859859859865"/>
          <c:y val="0.35357892763404575"/>
          <c:w val="0.37737737737737737"/>
          <c:h val="0.50296119235095615"/>
        </c:manualLayout>
      </c:layout>
      <c:overlay val="0"/>
    </c:legend>
    <c:plotVisOnly val="1"/>
    <c:dispBlanksAs val="gap"/>
    <c:showDLblsOverMax val="0"/>
  </c:chart>
  <c:spPr>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sz="1400">
              <a:latin typeface="Times New Roman" pitchFamily="18" charset="0"/>
              <a:cs typeface="Times New Roman" pitchFamily="18" charset="0"/>
            </a:defRPr>
          </a:pPr>
          <a:endParaRPr lang="ru-RU"/>
        </a:p>
      </c:txPr>
    </c:title>
    <c:autoTitleDeleted val="0"/>
    <c:plotArea>
      <c:layout>
        <c:manualLayout>
          <c:layoutTarget val="inner"/>
          <c:xMode val="edge"/>
          <c:yMode val="edge"/>
          <c:x val="1.5788434608939195E-2"/>
          <c:y val="0.3136164229471316"/>
          <c:w val="0.58644261304071688"/>
          <c:h val="0.59866016747906514"/>
        </c:manualLayout>
      </c:layout>
      <c:pieChart>
        <c:varyColors val="1"/>
        <c:ser>
          <c:idx val="0"/>
          <c:order val="0"/>
          <c:tx>
            <c:strRef>
              <c:f>Лист1!$B$1</c:f>
              <c:strCache>
                <c:ptCount val="1"/>
                <c:pt idx="0">
                  <c:v>Способ отправки исходящей корреспонденции</c:v>
                </c:pt>
              </c:strCache>
            </c:strRef>
          </c:tx>
          <c:explosion val="25"/>
          <c:dLbls>
            <c:dLbl>
              <c:idx val="0"/>
              <c:layout>
                <c:manualLayout>
                  <c:x val="-7.1930702539733549E-2"/>
                  <c:y val="0.110042494688163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191-4C82-8A21-4A1BD46EC27D}"/>
                </c:ext>
              </c:extLst>
            </c:dLbl>
            <c:dLbl>
              <c:idx val="1"/>
              <c:layout>
                <c:manualLayout>
                  <c:x val="-0.15721524605342699"/>
                  <c:y val="-4.28212098487689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191-4C82-8A21-4A1BD46EC27D}"/>
                </c:ext>
              </c:extLst>
            </c:dLbl>
            <c:dLbl>
              <c:idx val="2"/>
              <c:layout>
                <c:manualLayout>
                  <c:x val="6.5523442222783376E-2"/>
                  <c:y val="-0.129419135108111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191-4C82-8A21-4A1BD46EC27D}"/>
                </c:ext>
              </c:extLst>
            </c:dLbl>
            <c:dLbl>
              <c:idx val="3"/>
              <c:layout>
                <c:manualLayout>
                  <c:x val="9.2555879494655005E-2"/>
                  <c:y val="5.1082364704411951E-2"/>
                </c:manualLayout>
              </c:layout>
              <c:spPr/>
              <c:txPr>
                <a:bodyPr/>
                <a:lstStyle/>
                <a:p>
                  <a:pPr>
                    <a:defRPr sz="1100" b="1">
                      <a:solidFill>
                        <a:schemeClr val="bg1"/>
                      </a:solidFill>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191-4C82-8A21-4A1BD46EC27D}"/>
                </c:ext>
              </c:extLst>
            </c:dLbl>
            <c:spPr>
              <a:noFill/>
              <a:ln>
                <a:noFill/>
              </a:ln>
              <a:effectLst/>
            </c:spPr>
            <c:txPr>
              <a:bodyPr/>
              <a:lstStyle/>
              <a:p>
                <a:pPr>
                  <a:defRPr sz="1200" b="1">
                    <a:solidFill>
                      <a:schemeClr val="bg1"/>
                    </a:solidFill>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ППО Ландокс         13,2 %</c:v>
                </c:pt>
                <c:pt idx="1">
                  <c:v>Почта России    43,1 %</c:v>
                </c:pt>
                <c:pt idx="2">
                  <c:v>Электронная почта                 20,5 %</c:v>
                </c:pt>
                <c:pt idx="3">
                  <c:v>Прочие способы отправки          23,2 %</c:v>
                </c:pt>
              </c:strCache>
            </c:strRef>
          </c:cat>
          <c:val>
            <c:numRef>
              <c:f>Лист1!$B$2:$B$5</c:f>
              <c:numCache>
                <c:formatCode>General</c:formatCode>
                <c:ptCount val="4"/>
                <c:pt idx="0">
                  <c:v>856</c:v>
                </c:pt>
                <c:pt idx="1">
                  <c:v>2791</c:v>
                </c:pt>
                <c:pt idx="2">
                  <c:v>1327</c:v>
                </c:pt>
                <c:pt idx="3">
                  <c:v>1495</c:v>
                </c:pt>
              </c:numCache>
            </c:numRef>
          </c:val>
          <c:extLst>
            <c:ext xmlns:c16="http://schemas.microsoft.com/office/drawing/2014/chart" uri="{C3380CC4-5D6E-409C-BE32-E72D297353CC}">
              <c16:uniqueId val="{00000004-A191-4C82-8A21-4A1BD46EC27D}"/>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ru-RU" sz="1400">
                <a:latin typeface="Times New Roman" pitchFamily="18" charset="0"/>
                <a:cs typeface="Times New Roman" pitchFamily="18" charset="0"/>
              </a:rPr>
              <a:t>Отправка корреспонденции </a:t>
            </a:r>
          </a:p>
          <a:p>
            <a:pPr>
              <a:defRPr sz="1400">
                <a:latin typeface="Times New Roman" pitchFamily="18" charset="0"/>
                <a:cs typeface="Times New Roman" pitchFamily="18" charset="0"/>
              </a:defRPr>
            </a:pPr>
            <a:r>
              <a:rPr lang="ru-RU" sz="1400">
                <a:latin typeface="Times New Roman" pitchFamily="18" charset="0"/>
                <a:cs typeface="Times New Roman" pitchFamily="18" charset="0"/>
              </a:rPr>
              <a:t>Почтой России</a:t>
            </a:r>
          </a:p>
        </c:rich>
      </c:tx>
      <c:layout>
        <c:manualLayout>
          <c:xMode val="edge"/>
          <c:yMode val="edge"/>
          <c:x val="0.24660253289234368"/>
          <c:y val="3.3613445378151259E-2"/>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7.5446837801991171E-2"/>
          <c:y val="0.31494960188799931"/>
          <c:w val="0.5957033728992831"/>
          <c:h val="0.62532283464566929"/>
        </c:manualLayout>
      </c:layout>
      <c:pie3DChart>
        <c:varyColors val="1"/>
        <c:ser>
          <c:idx val="0"/>
          <c:order val="0"/>
          <c:tx>
            <c:strRef>
              <c:f>Лист1!$B$1</c:f>
              <c:strCache>
                <c:ptCount val="1"/>
                <c:pt idx="0">
                  <c:v>Способ отправки Почтой России</c:v>
                </c:pt>
              </c:strCache>
            </c:strRef>
          </c:tx>
          <c:explosion val="25"/>
          <c:dLbls>
            <c:dLbl>
              <c:idx val="0"/>
              <c:layout>
                <c:manualLayout>
                  <c:x val="-7.9581171756515509E-2"/>
                  <c:y val="0.1069900859548954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2C4-4F23-9DA6-CDE03DC9F9BA}"/>
                </c:ext>
              </c:extLst>
            </c:dLbl>
            <c:dLbl>
              <c:idx val="1"/>
              <c:layout>
                <c:manualLayout>
                  <c:x val="0.17400601044272451"/>
                  <c:y val="-0.2141463199453009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2C4-4F23-9DA6-CDE03DC9F9BA}"/>
                </c:ext>
              </c:extLst>
            </c:dLbl>
            <c:spPr>
              <a:noFill/>
              <a:ln>
                <a:noFill/>
              </a:ln>
              <a:effectLst/>
            </c:spPr>
            <c:txPr>
              <a:bodyPr/>
              <a:lstStyle/>
              <a:p>
                <a:pPr>
                  <a:defRPr sz="1600" b="1">
                    <a:solidFill>
                      <a:schemeClr val="bg1"/>
                    </a:solidFill>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Лист1!$A$2:$A$3</c:f>
              <c:strCache>
                <c:ptCount val="2"/>
                <c:pt idx="0">
                  <c:v>Простая почта 14,8%</c:v>
                </c:pt>
                <c:pt idx="1">
                  <c:v>Заказная почта 85,2%</c:v>
                </c:pt>
              </c:strCache>
            </c:strRef>
          </c:cat>
          <c:val>
            <c:numRef>
              <c:f>Лист1!$B$2:$B$3</c:f>
              <c:numCache>
                <c:formatCode>General</c:formatCode>
                <c:ptCount val="2"/>
                <c:pt idx="0">
                  <c:v>414</c:v>
                </c:pt>
                <c:pt idx="1">
                  <c:v>2377</c:v>
                </c:pt>
              </c:numCache>
            </c:numRef>
          </c:val>
          <c:extLst>
            <c:ext xmlns:c16="http://schemas.microsoft.com/office/drawing/2014/chart" uri="{C3380CC4-5D6E-409C-BE32-E72D297353CC}">
              <c16:uniqueId val="{00000002-52C4-4F23-9DA6-CDE03DC9F9BA}"/>
            </c:ext>
          </c:extLst>
        </c:ser>
        <c:dLbls>
          <c:showLegendKey val="0"/>
          <c:showVal val="0"/>
          <c:showCatName val="0"/>
          <c:showSerName val="0"/>
          <c:showPercent val="0"/>
          <c:showBubbleSize val="0"/>
          <c:showLeaderLines val="1"/>
        </c:dLbls>
      </c:pie3DChart>
    </c:plotArea>
    <c:legend>
      <c:legendPos val="r"/>
      <c:layout>
        <c:manualLayout>
          <c:xMode val="edge"/>
          <c:yMode val="edge"/>
          <c:x val="0.72669655099082764"/>
          <c:y val="0.26948984318136698"/>
          <c:w val="0.2306595257682342"/>
          <c:h val="0.51225535196726002"/>
        </c:manualLayout>
      </c:layout>
      <c:overlay val="0"/>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1.4626450382226812E-2"/>
          <c:y val="3.1004161862944701E-2"/>
          <c:w val="0.55373406193078323"/>
          <c:h val="0.83013319596732649"/>
        </c:manualLayout>
      </c:layout>
      <c:lineChart>
        <c:grouping val="stacked"/>
        <c:varyColors val="0"/>
        <c:ser>
          <c:idx val="0"/>
          <c:order val="0"/>
          <c:tx>
            <c:strRef>
              <c:f>Лист1!$B$1</c:f>
              <c:strCache>
                <c:ptCount val="1"/>
                <c:pt idx="0">
                  <c:v>Архивное дело</c:v>
                </c:pt>
              </c:strCache>
            </c:strRef>
          </c:tx>
          <c:spPr>
            <a:ln w="63500"/>
          </c:spPr>
          <c:marker>
            <c:symbol val="none"/>
          </c:marker>
          <c:dLbls>
            <c:dLbl>
              <c:idx val="0"/>
              <c:layout>
                <c:manualLayout>
                  <c:x val="-6.5867334764972571E-2"/>
                  <c:y val="-2.36240096156204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D02-42B7-AB2F-5EE94518053B}"/>
                </c:ext>
              </c:extLst>
            </c:dLbl>
            <c:dLbl>
              <c:idx val="1"/>
              <c:layout>
                <c:manualLayout>
                  <c:x val="-3.2196969696969696E-2"/>
                  <c:y val="-3.07448017595931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D02-42B7-AB2F-5EE94518053B}"/>
                </c:ext>
              </c:extLst>
            </c:dLbl>
            <c:dLbl>
              <c:idx val="2"/>
              <c:layout>
                <c:manualLayout>
                  <c:x val="-3.9987473156764498E-3"/>
                  <c:y val="-2.32531213972085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D02-42B7-AB2F-5EE94518053B}"/>
                </c:ext>
              </c:extLst>
            </c:dLbl>
            <c:dLbl>
              <c:idx val="3"/>
              <c:layout>
                <c:manualLayout>
                  <c:x val="-3.9772727272727272E-2"/>
                  <c:y val="-4.76190476190476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D02-42B7-AB2F-5EE94518053B}"/>
                </c:ext>
              </c:extLst>
            </c:dLbl>
            <c:spPr>
              <a:noFill/>
              <a:ln>
                <a:noFill/>
              </a:ln>
              <a:effectLst/>
            </c:spPr>
            <c:txPr>
              <a:bodyPr/>
              <a:lstStyle/>
              <a:p>
                <a:pPr>
                  <a:defRPr sz="12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1 квартал</c:v>
                </c:pt>
                <c:pt idx="1">
                  <c:v>2 квартал</c:v>
                </c:pt>
                <c:pt idx="2">
                  <c:v>3 квартал</c:v>
                </c:pt>
                <c:pt idx="3">
                  <c:v>4 квартал</c:v>
                </c:pt>
              </c:strCache>
            </c:strRef>
          </c:cat>
          <c:val>
            <c:numRef>
              <c:f>Лист1!$B$2:$B$5</c:f>
              <c:numCache>
                <c:formatCode>General</c:formatCode>
                <c:ptCount val="4"/>
                <c:pt idx="0">
                  <c:v>0</c:v>
                </c:pt>
                <c:pt idx="1">
                  <c:v>0</c:v>
                </c:pt>
                <c:pt idx="2">
                  <c:v>1</c:v>
                </c:pt>
                <c:pt idx="3">
                  <c:v>0</c:v>
                </c:pt>
              </c:numCache>
            </c:numRef>
          </c:val>
          <c:smooth val="0"/>
          <c:extLst>
            <c:ext xmlns:c16="http://schemas.microsoft.com/office/drawing/2014/chart" uri="{C3380CC4-5D6E-409C-BE32-E72D297353CC}">
              <c16:uniqueId val="{00000004-4D02-42B7-AB2F-5EE94518053B}"/>
            </c:ext>
          </c:extLst>
        </c:ser>
        <c:ser>
          <c:idx val="1"/>
          <c:order val="1"/>
          <c:tx>
            <c:strRef>
              <c:f>Лист1!$C$1</c:f>
              <c:strCache>
                <c:ptCount val="1"/>
                <c:pt idx="0">
                  <c:v>Капиталь-      ный и                                  текущий ремонт</c:v>
                </c:pt>
              </c:strCache>
            </c:strRef>
          </c:tx>
          <c:spPr>
            <a:ln w="63500"/>
          </c:spPr>
          <c:marker>
            <c:symbol val="none"/>
          </c:marker>
          <c:dLbls>
            <c:dLbl>
              <c:idx val="0"/>
              <c:layout>
                <c:manualLayout>
                  <c:x val="-3.5649308041040315E-2"/>
                  <c:y val="-4.4577885708211709E-2"/>
                </c:manualLayout>
              </c:layout>
              <c:tx>
                <c:rich>
                  <a:bodyPr/>
                  <a:lstStyle/>
                  <a:p>
                    <a:pPr>
                      <a:defRPr sz="1200" b="1"/>
                    </a:pPr>
                    <a:r>
                      <a:rPr lang="en-US"/>
                      <a:t>0</a:t>
                    </a:r>
                  </a:p>
                </c:rich>
              </c:tx>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D02-42B7-AB2F-5EE94518053B}"/>
                </c:ext>
              </c:extLst>
            </c:dLbl>
            <c:dLbl>
              <c:idx val="1"/>
              <c:layout>
                <c:manualLayout>
                  <c:x val="-3.9772727272727272E-2"/>
                  <c:y val="-4.7619047619047616E-2"/>
                </c:manualLayout>
              </c:layout>
              <c:tx>
                <c:rich>
                  <a:bodyPr/>
                  <a:lstStyle/>
                  <a:p>
                    <a:pPr>
                      <a:defRPr sz="1200" b="1"/>
                    </a:pPr>
                    <a:r>
                      <a:rPr lang="en-US"/>
                      <a:t>0</a:t>
                    </a:r>
                  </a:p>
                </c:rich>
              </c:tx>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D02-42B7-AB2F-5EE94518053B}"/>
                </c:ext>
              </c:extLst>
            </c:dLbl>
            <c:dLbl>
              <c:idx val="2"/>
              <c:layout>
                <c:manualLayout>
                  <c:x val="-5.8712121212121215E-2"/>
                  <c:y val="-4.743346334044693E-2"/>
                </c:manualLayout>
              </c:layout>
              <c:tx>
                <c:rich>
                  <a:bodyPr/>
                  <a:lstStyle/>
                  <a:p>
                    <a:pPr>
                      <a:defRPr sz="1200" b="1"/>
                    </a:pPr>
                    <a:r>
                      <a:rPr lang="en-US"/>
                      <a:t>0</a:t>
                    </a:r>
                  </a:p>
                </c:rich>
              </c:tx>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D02-42B7-AB2F-5EE94518053B}"/>
                </c:ext>
              </c:extLst>
            </c:dLbl>
            <c:dLbl>
              <c:idx val="3"/>
              <c:layout>
                <c:manualLayout>
                  <c:x val="-1.0732522071104748E-2"/>
                  <c:y val="-2.2992453046172968E-3"/>
                </c:manualLayout>
              </c:layout>
              <c:tx>
                <c:rich>
                  <a:bodyPr/>
                  <a:lstStyle/>
                  <a:p>
                    <a:pPr>
                      <a:defRPr sz="1200" b="1"/>
                    </a:pPr>
                    <a:r>
                      <a:rPr lang="en-US"/>
                      <a:t>2</a:t>
                    </a:r>
                  </a:p>
                </c:rich>
              </c:tx>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D02-42B7-AB2F-5EE94518053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1 квартал</c:v>
                </c:pt>
                <c:pt idx="1">
                  <c:v>2 квартал</c:v>
                </c:pt>
                <c:pt idx="2">
                  <c:v>3 квартал</c:v>
                </c:pt>
                <c:pt idx="3">
                  <c:v>4 квартал</c:v>
                </c:pt>
              </c:strCache>
            </c:strRef>
          </c:cat>
          <c:val>
            <c:numRef>
              <c:f>Лист1!$C$2:$C$5</c:f>
              <c:numCache>
                <c:formatCode>General</c:formatCode>
                <c:ptCount val="4"/>
                <c:pt idx="0">
                  <c:v>2</c:v>
                </c:pt>
                <c:pt idx="1">
                  <c:v>2</c:v>
                </c:pt>
                <c:pt idx="2">
                  <c:v>1</c:v>
                </c:pt>
                <c:pt idx="3">
                  <c:v>4</c:v>
                </c:pt>
              </c:numCache>
            </c:numRef>
          </c:val>
          <c:smooth val="0"/>
          <c:extLst>
            <c:ext xmlns:c16="http://schemas.microsoft.com/office/drawing/2014/chart" uri="{C3380CC4-5D6E-409C-BE32-E72D297353CC}">
              <c16:uniqueId val="{00000009-4D02-42B7-AB2F-5EE94518053B}"/>
            </c:ext>
          </c:extLst>
        </c:ser>
        <c:ser>
          <c:idx val="2"/>
          <c:order val="2"/>
          <c:tx>
            <c:strRef>
              <c:f>Лист1!$D$1</c:f>
              <c:strCache>
                <c:ptCount val="1"/>
                <c:pt idx="0">
                  <c:v>Оснаще-      ние                  рабочих                                                          мест</c:v>
                </c:pt>
              </c:strCache>
            </c:strRef>
          </c:tx>
          <c:spPr>
            <a:ln w="63500"/>
          </c:spPr>
          <c:marker>
            <c:symbol val="none"/>
          </c:marker>
          <c:dLbls>
            <c:dLbl>
              <c:idx val="0"/>
              <c:layout>
                <c:manualLayout>
                  <c:x val="-6.4183369124314008E-2"/>
                  <c:y val="-4.7619047619047616E-2"/>
                </c:manualLayout>
              </c:layout>
              <c:tx>
                <c:rich>
                  <a:bodyPr/>
                  <a:lstStyle/>
                  <a:p>
                    <a:pPr>
                      <a:defRPr sz="1200" b="1"/>
                    </a:pPr>
                    <a:endParaRPr lang="en-US"/>
                  </a:p>
                  <a:p>
                    <a:pPr>
                      <a:defRPr sz="1200" b="1"/>
                    </a:pPr>
                    <a:r>
                      <a:rPr lang="en-US"/>
                      <a:t>12</a:t>
                    </a:r>
                  </a:p>
                  <a:p>
                    <a:pPr>
                      <a:defRPr sz="1200" b="1"/>
                    </a:pPr>
                    <a:endParaRPr lang="en-US"/>
                  </a:p>
                </c:rich>
              </c:tx>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D02-42B7-AB2F-5EE94518053B}"/>
                </c:ext>
              </c:extLst>
            </c:dLbl>
            <c:dLbl>
              <c:idx val="1"/>
              <c:layout>
                <c:manualLayout>
                  <c:x val="-9.617006680983059E-2"/>
                  <c:y val="1.4835528736478034E-3"/>
                </c:manualLayout>
              </c:layout>
              <c:tx>
                <c:rich>
                  <a:bodyPr/>
                  <a:lstStyle/>
                  <a:p>
                    <a:pPr>
                      <a:defRPr sz="1200" b="1"/>
                    </a:pPr>
                    <a:r>
                      <a:rPr lang="en-US"/>
                      <a:t>8</a:t>
                    </a:r>
                  </a:p>
                </c:rich>
              </c:tx>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D02-42B7-AB2F-5EE94518053B}"/>
                </c:ext>
              </c:extLst>
            </c:dLbl>
            <c:dLbl>
              <c:idx val="2"/>
              <c:layout>
                <c:manualLayout>
                  <c:x val="-9.3644714865187301E-2"/>
                  <c:y val="4.5319662145035612E-2"/>
                </c:manualLayout>
              </c:layout>
              <c:spPr/>
              <c:txPr>
                <a:bodyPr/>
                <a:lstStyle/>
                <a:p>
                  <a:pPr>
                    <a:defRPr sz="1200" b="1"/>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D02-42B7-AB2F-5EE94518053B}"/>
                </c:ext>
              </c:extLst>
            </c:dLbl>
            <c:dLbl>
              <c:idx val="3"/>
              <c:layout>
                <c:manualLayout>
                  <c:x val="-1.220561918396564E-2"/>
                  <c:y val="0"/>
                </c:manualLayout>
              </c:layout>
              <c:tx>
                <c:rich>
                  <a:bodyPr/>
                  <a:lstStyle/>
                  <a:p>
                    <a:pPr>
                      <a:defRPr sz="1200" b="1"/>
                    </a:pPr>
                    <a:r>
                      <a:rPr lang="en-US"/>
                      <a:t>6</a:t>
                    </a:r>
                  </a:p>
                </c:rich>
              </c:tx>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D02-42B7-AB2F-5EE94518053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1 квартал</c:v>
                </c:pt>
                <c:pt idx="1">
                  <c:v>2 квартал</c:v>
                </c:pt>
                <c:pt idx="2">
                  <c:v>3 квартал</c:v>
                </c:pt>
                <c:pt idx="3">
                  <c:v>4 квартал</c:v>
                </c:pt>
              </c:strCache>
            </c:strRef>
          </c:cat>
          <c:val>
            <c:numRef>
              <c:f>Лист1!$D$2:$D$5</c:f>
              <c:numCache>
                <c:formatCode>General</c:formatCode>
                <c:ptCount val="4"/>
                <c:pt idx="0">
                  <c:v>12</c:v>
                </c:pt>
                <c:pt idx="1">
                  <c:v>9</c:v>
                </c:pt>
                <c:pt idx="2">
                  <c:v>7</c:v>
                </c:pt>
                <c:pt idx="3">
                  <c:v>5</c:v>
                </c:pt>
              </c:numCache>
            </c:numRef>
          </c:val>
          <c:smooth val="0"/>
          <c:extLst>
            <c:ext xmlns:c16="http://schemas.microsoft.com/office/drawing/2014/chart" uri="{C3380CC4-5D6E-409C-BE32-E72D297353CC}">
              <c16:uniqueId val="{0000000E-4D02-42B7-AB2F-5EE94518053B}"/>
            </c:ext>
          </c:extLst>
        </c:ser>
        <c:dLbls>
          <c:showLegendKey val="0"/>
          <c:showVal val="0"/>
          <c:showCatName val="0"/>
          <c:showSerName val="0"/>
          <c:showPercent val="0"/>
          <c:showBubbleSize val="0"/>
        </c:dLbls>
        <c:smooth val="0"/>
        <c:axId val="95492352"/>
        <c:axId val="95518720"/>
      </c:lineChart>
      <c:catAx>
        <c:axId val="95492352"/>
        <c:scaling>
          <c:orientation val="minMax"/>
        </c:scaling>
        <c:delete val="0"/>
        <c:axPos val="b"/>
        <c:numFmt formatCode="General" sourceLinked="0"/>
        <c:majorTickMark val="out"/>
        <c:minorTickMark val="none"/>
        <c:tickLblPos val="nextTo"/>
        <c:crossAx val="95518720"/>
        <c:crosses val="autoZero"/>
        <c:auto val="1"/>
        <c:lblAlgn val="ctr"/>
        <c:lblOffset val="100"/>
        <c:noMultiLvlLbl val="0"/>
      </c:catAx>
      <c:valAx>
        <c:axId val="95518720"/>
        <c:scaling>
          <c:orientation val="minMax"/>
          <c:max val="15"/>
          <c:min val="-2"/>
        </c:scaling>
        <c:delete val="0"/>
        <c:axPos val="l"/>
        <c:majorGridlines>
          <c:spPr>
            <a:ln>
              <a:noFill/>
            </a:ln>
          </c:spPr>
        </c:majorGridlines>
        <c:numFmt formatCode="General" sourceLinked="1"/>
        <c:majorTickMark val="none"/>
        <c:minorTickMark val="none"/>
        <c:tickLblPos val="none"/>
        <c:crossAx val="95492352"/>
        <c:crosses val="autoZero"/>
        <c:crossBetween val="between"/>
        <c:majorUnit val="10"/>
        <c:minorUnit val="3"/>
      </c:valAx>
    </c:plotArea>
    <c:legend>
      <c:legendPos val="r"/>
      <c:legendEntry>
        <c:idx val="0"/>
        <c:txPr>
          <a:bodyPr/>
          <a:lstStyle/>
          <a:p>
            <a:pPr>
              <a:defRPr sz="1200">
                <a:solidFill>
                  <a:schemeClr val="accent3">
                    <a:lumMod val="75000"/>
                  </a:schemeClr>
                </a:solidFill>
                <a:latin typeface="Times New Roman" panose="02020603050405020304" pitchFamily="18" charset="0"/>
                <a:cs typeface="Times New Roman" panose="02020603050405020304" pitchFamily="18" charset="0"/>
              </a:defRPr>
            </a:pPr>
            <a:endParaRPr lang="ru-RU"/>
          </a:p>
        </c:txPr>
      </c:legendEntry>
      <c:legendEntry>
        <c:idx val="1"/>
        <c:txPr>
          <a:bodyPr/>
          <a:lstStyle/>
          <a:p>
            <a:pPr>
              <a:defRPr sz="1200">
                <a:solidFill>
                  <a:schemeClr val="accent2">
                    <a:lumMod val="75000"/>
                  </a:schemeClr>
                </a:solidFill>
                <a:latin typeface="Times New Roman" panose="02020603050405020304" pitchFamily="18" charset="0"/>
                <a:cs typeface="Times New Roman" panose="02020603050405020304" pitchFamily="18" charset="0"/>
              </a:defRPr>
            </a:pPr>
            <a:endParaRPr lang="ru-RU"/>
          </a:p>
        </c:txPr>
      </c:legendEntry>
      <c:legendEntry>
        <c:idx val="2"/>
        <c:txPr>
          <a:bodyPr/>
          <a:lstStyle/>
          <a:p>
            <a:pPr>
              <a:defRPr sz="1200">
                <a:solidFill>
                  <a:schemeClr val="tx2"/>
                </a:solidFill>
                <a:latin typeface="Times New Roman" panose="02020603050405020304" pitchFamily="18" charset="0"/>
                <a:cs typeface="Times New Roman" panose="02020603050405020304" pitchFamily="18" charset="0"/>
              </a:defRPr>
            </a:pPr>
            <a:endParaRPr lang="ru-RU"/>
          </a:p>
        </c:txPr>
      </c:legendEntry>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ln>
      <a:no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
          <c:y val="3.5014889193896604E-3"/>
          <c:w val="0.65539095038269912"/>
          <c:h val="0.85653105861767276"/>
        </c:manualLayout>
      </c:layout>
      <c:lineChart>
        <c:grouping val="stacked"/>
        <c:varyColors val="0"/>
        <c:ser>
          <c:idx val="0"/>
          <c:order val="0"/>
          <c:tx>
            <c:strRef>
              <c:f>Лист1!$B$1</c:f>
              <c:strCache>
                <c:ptCount val="1"/>
                <c:pt idx="0">
                  <c:v>Эксплуа-    тация                           зданий,                                                       уборка                   помеще-     ний</c:v>
                </c:pt>
              </c:strCache>
            </c:strRef>
          </c:tx>
          <c:spPr>
            <a:ln w="63500">
              <a:solidFill>
                <a:srgbClr val="002060"/>
              </a:solidFill>
            </a:ln>
          </c:spPr>
          <c:marker>
            <c:symbol val="none"/>
          </c:marker>
          <c:dLbls>
            <c:dLbl>
              <c:idx val="0"/>
              <c:layout>
                <c:manualLayout>
                  <c:x val="-6.4265170446508563E-2"/>
                  <c:y val="-5.9171936841228179E-2"/>
                </c:manualLayout>
              </c:layout>
              <c:tx>
                <c:rich>
                  <a:bodyPr/>
                  <a:lstStyle/>
                  <a:p>
                    <a:pPr>
                      <a:defRPr sz="1200" b="1"/>
                    </a:pPr>
                    <a:r>
                      <a:rPr lang="en-US"/>
                      <a:t>7</a:t>
                    </a:r>
                  </a:p>
                </c:rich>
              </c:tx>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741-4CF6-AD18-94D7C6173D19}"/>
                </c:ext>
              </c:extLst>
            </c:dLbl>
            <c:dLbl>
              <c:idx val="1"/>
              <c:layout>
                <c:manualLayout>
                  <c:x val="-5.263174438524526E-2"/>
                  <c:y val="-5.6210973628296461E-2"/>
                </c:manualLayout>
              </c:layout>
              <c:tx>
                <c:rich>
                  <a:bodyPr/>
                  <a:lstStyle/>
                  <a:p>
                    <a:pPr>
                      <a:defRPr sz="1200" b="1"/>
                    </a:pPr>
                    <a:r>
                      <a:rPr lang="en-US"/>
                      <a:t>7</a:t>
                    </a:r>
                  </a:p>
                </c:rich>
              </c:tx>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741-4CF6-AD18-94D7C6173D19}"/>
                </c:ext>
              </c:extLst>
            </c:dLbl>
            <c:dLbl>
              <c:idx val="2"/>
              <c:layout>
                <c:manualLayout>
                  <c:x val="-5.4682760463325319E-2"/>
                  <c:y val="-6.2472524267799784E-2"/>
                </c:manualLayout>
              </c:layout>
              <c:tx>
                <c:rich>
                  <a:bodyPr/>
                  <a:lstStyle/>
                  <a:p>
                    <a:pPr>
                      <a:defRPr sz="1200" b="1"/>
                    </a:pPr>
                    <a:r>
                      <a:rPr lang="en-US"/>
                      <a:t>5</a:t>
                    </a:r>
                  </a:p>
                </c:rich>
              </c:tx>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741-4CF6-AD18-94D7C6173D19}"/>
                </c:ext>
              </c:extLst>
            </c:dLbl>
            <c:dLbl>
              <c:idx val="3"/>
              <c:layout>
                <c:manualLayout>
                  <c:x val="-1.8041965533529089E-2"/>
                  <c:y val="-5.0021912398564856E-2"/>
                </c:manualLayout>
              </c:layout>
              <c:tx>
                <c:rich>
                  <a:bodyPr/>
                  <a:lstStyle/>
                  <a:p>
                    <a:pPr>
                      <a:defRPr sz="1200" b="1"/>
                    </a:pPr>
                    <a:r>
                      <a:rPr lang="en-US"/>
                      <a:t>5</a:t>
                    </a:r>
                  </a:p>
                </c:rich>
              </c:tx>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741-4CF6-AD18-94D7C6173D1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1          квартал</c:v>
                </c:pt>
                <c:pt idx="1">
                  <c:v>2               квартал</c:v>
                </c:pt>
                <c:pt idx="2">
                  <c:v>3            квартал</c:v>
                </c:pt>
                <c:pt idx="3">
                  <c:v>4        квартал</c:v>
                </c:pt>
              </c:strCache>
            </c:strRef>
          </c:cat>
          <c:val>
            <c:numRef>
              <c:f>Лист1!$B$2:$B$5</c:f>
              <c:numCache>
                <c:formatCode>General</c:formatCode>
                <c:ptCount val="4"/>
                <c:pt idx="0">
                  <c:v>15</c:v>
                </c:pt>
                <c:pt idx="1">
                  <c:v>15</c:v>
                </c:pt>
                <c:pt idx="2">
                  <c:v>8</c:v>
                </c:pt>
                <c:pt idx="3">
                  <c:v>8</c:v>
                </c:pt>
              </c:numCache>
            </c:numRef>
          </c:val>
          <c:smooth val="0"/>
          <c:extLst>
            <c:ext xmlns:c16="http://schemas.microsoft.com/office/drawing/2014/chart" uri="{C3380CC4-5D6E-409C-BE32-E72D297353CC}">
              <c16:uniqueId val="{00000004-7741-4CF6-AD18-94D7C6173D19}"/>
            </c:ext>
          </c:extLst>
        </c:ser>
        <c:ser>
          <c:idx val="1"/>
          <c:order val="1"/>
          <c:tx>
            <c:strRef>
              <c:f>Лист1!$C$1</c:f>
              <c:strCache>
                <c:ptCount val="1"/>
                <c:pt idx="0">
                  <c:v>Автотранс-      портное                                           обеспече-      ние</c:v>
                </c:pt>
              </c:strCache>
            </c:strRef>
          </c:tx>
          <c:spPr>
            <a:ln w="63500">
              <a:solidFill>
                <a:schemeClr val="accent6">
                  <a:lumMod val="75000"/>
                </a:schemeClr>
              </a:solidFill>
            </a:ln>
          </c:spPr>
          <c:marker>
            <c:symbol val="none"/>
          </c:marker>
          <c:dLbls>
            <c:dLbl>
              <c:idx val="0"/>
              <c:layout>
                <c:manualLayout>
                  <c:x val="-8.3850252251402704E-2"/>
                  <c:y val="-4.4444444444444446E-2"/>
                </c:manualLayout>
              </c:layout>
              <c:tx>
                <c:rich>
                  <a:bodyPr/>
                  <a:lstStyle/>
                  <a:p>
                    <a:r>
                      <a:rPr lang="en-US"/>
                      <a:t>306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741-4CF6-AD18-94D7C6173D19}"/>
                </c:ext>
              </c:extLst>
            </c:dLbl>
            <c:dLbl>
              <c:idx val="1"/>
              <c:layout>
                <c:manualLayout>
                  <c:x val="-5.8381565940621057E-2"/>
                  <c:y val="-5.5555555555555552E-2"/>
                </c:manualLayout>
              </c:layout>
              <c:tx>
                <c:rich>
                  <a:bodyPr/>
                  <a:lstStyle/>
                  <a:p>
                    <a:r>
                      <a:rPr lang="en-US"/>
                      <a:t>319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741-4CF6-AD18-94D7C6173D19}"/>
                </c:ext>
              </c:extLst>
            </c:dLbl>
            <c:dLbl>
              <c:idx val="2"/>
              <c:layout>
                <c:manualLayout>
                  <c:x val="-4.1770150248246832E-2"/>
                  <c:y val="-5.9523809523809562E-2"/>
                </c:manualLayout>
              </c:layout>
              <c:tx>
                <c:rich>
                  <a:bodyPr/>
                  <a:lstStyle/>
                  <a:p>
                    <a:r>
                      <a:rPr lang="en-US"/>
                      <a:t>318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741-4CF6-AD18-94D7C6173D19}"/>
                </c:ext>
              </c:extLst>
            </c:dLbl>
            <c:dLbl>
              <c:idx val="3"/>
              <c:layout>
                <c:manualLayout>
                  <c:x val="-4.2779084432627658E-2"/>
                  <c:y val="-3.9682539682539646E-2"/>
                </c:manualLayout>
              </c:layout>
              <c:tx>
                <c:rich>
                  <a:bodyPr/>
                  <a:lstStyle/>
                  <a:p>
                    <a:r>
                      <a:rPr lang="en-US"/>
                      <a:t>330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741-4CF6-AD18-94D7C6173D19}"/>
                </c:ext>
              </c:extLst>
            </c:dLbl>
            <c:spPr>
              <a:noFill/>
              <a:ln>
                <a:noFill/>
              </a:ln>
              <a:effectLst/>
            </c:spPr>
            <c:txPr>
              <a:bodyPr/>
              <a:lstStyle/>
              <a:p>
                <a:pPr>
                  <a:defRPr sz="12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1          квартал</c:v>
                </c:pt>
                <c:pt idx="1">
                  <c:v>2               квартал</c:v>
                </c:pt>
                <c:pt idx="2">
                  <c:v>3            квартал</c:v>
                </c:pt>
                <c:pt idx="3">
                  <c:v>4        квартал</c:v>
                </c:pt>
              </c:strCache>
            </c:strRef>
          </c:cat>
          <c:val>
            <c:numRef>
              <c:f>Лист1!$C$2:$C$5</c:f>
              <c:numCache>
                <c:formatCode>General</c:formatCode>
                <c:ptCount val="4"/>
                <c:pt idx="0">
                  <c:v>305</c:v>
                </c:pt>
                <c:pt idx="1">
                  <c:v>320</c:v>
                </c:pt>
                <c:pt idx="2">
                  <c:v>315</c:v>
                </c:pt>
                <c:pt idx="3">
                  <c:v>340</c:v>
                </c:pt>
              </c:numCache>
            </c:numRef>
          </c:val>
          <c:smooth val="0"/>
          <c:extLst>
            <c:ext xmlns:c16="http://schemas.microsoft.com/office/drawing/2014/chart" uri="{C3380CC4-5D6E-409C-BE32-E72D297353CC}">
              <c16:uniqueId val="{00000009-7741-4CF6-AD18-94D7C6173D19}"/>
            </c:ext>
          </c:extLst>
        </c:ser>
        <c:dLbls>
          <c:showLegendKey val="0"/>
          <c:showVal val="0"/>
          <c:showCatName val="0"/>
          <c:showSerName val="0"/>
          <c:showPercent val="0"/>
          <c:showBubbleSize val="0"/>
        </c:dLbls>
        <c:smooth val="0"/>
        <c:axId val="95571968"/>
        <c:axId val="95573504"/>
      </c:lineChart>
      <c:catAx>
        <c:axId val="95571968"/>
        <c:scaling>
          <c:orientation val="minMax"/>
        </c:scaling>
        <c:delete val="0"/>
        <c:axPos val="b"/>
        <c:majorGridlines>
          <c:spPr>
            <a:ln>
              <a:noFill/>
            </a:ln>
          </c:spPr>
        </c:majorGridlines>
        <c:numFmt formatCode="General" sourceLinked="0"/>
        <c:majorTickMark val="out"/>
        <c:minorTickMark val="none"/>
        <c:tickLblPos val="nextTo"/>
        <c:crossAx val="95573504"/>
        <c:crosses val="autoZero"/>
        <c:auto val="1"/>
        <c:lblAlgn val="ctr"/>
        <c:lblOffset val="100"/>
        <c:noMultiLvlLbl val="0"/>
      </c:catAx>
      <c:valAx>
        <c:axId val="95573504"/>
        <c:scaling>
          <c:orientation val="minMax"/>
          <c:max val="660"/>
          <c:min val="0"/>
        </c:scaling>
        <c:delete val="0"/>
        <c:axPos val="l"/>
        <c:majorGridlines>
          <c:spPr>
            <a:ln>
              <a:noFill/>
            </a:ln>
          </c:spPr>
        </c:majorGridlines>
        <c:numFmt formatCode="General" sourceLinked="1"/>
        <c:majorTickMark val="none"/>
        <c:minorTickMark val="none"/>
        <c:tickLblPos val="none"/>
        <c:crossAx val="95571968"/>
        <c:crosses val="autoZero"/>
        <c:crossBetween val="between"/>
        <c:majorUnit val="20"/>
      </c:valAx>
    </c:plotArea>
    <c:legend>
      <c:legendPos val="r"/>
      <c:legendEntry>
        <c:idx val="0"/>
        <c:txPr>
          <a:bodyPr/>
          <a:lstStyle/>
          <a:p>
            <a:pPr>
              <a:defRPr sz="1200">
                <a:solidFill>
                  <a:schemeClr val="accent6">
                    <a:lumMod val="75000"/>
                  </a:schemeClr>
                </a:solidFill>
                <a:latin typeface="Times New Roman" panose="02020603050405020304" pitchFamily="18" charset="0"/>
                <a:cs typeface="Times New Roman" panose="02020603050405020304" pitchFamily="18" charset="0"/>
              </a:defRPr>
            </a:pPr>
            <a:endParaRPr lang="ru-RU"/>
          </a:p>
        </c:txPr>
      </c:legendEntry>
      <c:legendEntry>
        <c:idx val="1"/>
        <c:txPr>
          <a:bodyPr/>
          <a:lstStyle/>
          <a:p>
            <a:pPr>
              <a:defRPr sz="1200">
                <a:solidFill>
                  <a:schemeClr val="tx2">
                    <a:lumMod val="50000"/>
                  </a:schemeClr>
                </a:solidFill>
                <a:latin typeface="Times New Roman" panose="02020603050405020304" pitchFamily="18" charset="0"/>
                <a:cs typeface="Times New Roman" panose="02020603050405020304" pitchFamily="18" charset="0"/>
              </a:defRPr>
            </a:pPr>
            <a:endParaRPr lang="ru-RU"/>
          </a:p>
        </c:txPr>
      </c:legendEntry>
      <c:layout>
        <c:manualLayout>
          <c:xMode val="edge"/>
          <c:yMode val="edge"/>
          <c:x val="0.64749996070850413"/>
          <c:y val="0.14989750134444205"/>
          <c:w val="0.35250014581510647"/>
          <c:h val="0.72059203608723221"/>
        </c:manualLayout>
      </c:layout>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ln>
      <a:noFill/>
    </a:ln>
  </c:sp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C5B98-6428-4477-B9F3-04F9D795E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31587</Words>
  <Characters>180049</Characters>
  <Application>Microsoft Office Word</Application>
  <DocSecurity>0</DocSecurity>
  <Lines>1500</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Байбикова Гузелия Рафаэлевна</dc:creator>
  <cp:lastModifiedBy>Захаров Сергей Алексеевич</cp:lastModifiedBy>
  <cp:revision>3</cp:revision>
  <cp:lastPrinted>2022-02-15T10:17:00Z</cp:lastPrinted>
  <dcterms:created xsi:type="dcterms:W3CDTF">2026-03-30T06:27:00Z</dcterms:created>
  <dcterms:modified xsi:type="dcterms:W3CDTF">2026-03-30T06:30:00Z</dcterms:modified>
</cp:coreProperties>
</file>